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1EB" w:rsidRPr="0095405C" w:rsidRDefault="004B71EB" w:rsidP="002C4C92">
      <w:pPr>
        <w:pStyle w:val="afff9"/>
      </w:pPr>
      <w:r w:rsidRPr="0095405C">
        <w:t xml:space="preserve">Извещение </w:t>
      </w:r>
    </w:p>
    <w:p w:rsidR="004B71EB" w:rsidRPr="0095405C" w:rsidRDefault="004B71EB" w:rsidP="002C4C92">
      <w:pPr>
        <w:pStyle w:val="afff9"/>
      </w:pPr>
      <w:r w:rsidRPr="0095405C">
        <w:t>о проведении открытого запроса предложений №</w:t>
      </w:r>
      <w:r>
        <w:rPr>
          <w:lang w:val="en-US"/>
        </w:rPr>
        <w:t> </w:t>
      </w:r>
      <w:r w:rsidRPr="008643E4">
        <w:rPr>
          <w:noProof/>
        </w:rPr>
        <w:t>157591</w:t>
      </w:r>
    </w:p>
    <w:p w:rsidR="004B71EB" w:rsidRPr="0095405C" w:rsidRDefault="004B71EB" w:rsidP="002C4C92">
      <w:pPr>
        <w:pStyle w:val="afff9"/>
      </w:pPr>
      <w:r w:rsidRPr="0095405C">
        <w:t>по отбору организации на поставку товаров</w:t>
      </w:r>
    </w:p>
    <w:p w:rsidR="004B71EB" w:rsidRPr="0095405C" w:rsidRDefault="004B71EB" w:rsidP="002C4C92">
      <w:pPr>
        <w:pStyle w:val="afff9"/>
      </w:pPr>
      <w:r w:rsidRPr="0095405C">
        <w:t xml:space="preserve"> по номенклатурной группе:</w:t>
      </w:r>
    </w:p>
    <w:p w:rsidR="004B71EB" w:rsidRPr="0095405C" w:rsidRDefault="004B71EB" w:rsidP="002C4C92">
      <w:pPr>
        <w:pStyle w:val="afff9"/>
      </w:pPr>
      <w:r w:rsidRPr="008643E4">
        <w:rPr>
          <w:noProof/>
        </w:rPr>
        <w:t>Детали соединительные</w:t>
      </w:r>
    </w:p>
    <w:p w:rsidR="004B71EB" w:rsidRPr="00D808E1" w:rsidRDefault="004B71EB" w:rsidP="002C4C92"/>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4B71EB" w:rsidRPr="00D808E1" w:rsidTr="002761CE">
        <w:tc>
          <w:tcPr>
            <w:tcW w:w="284" w:type="dxa"/>
            <w:shd w:val="pct5" w:color="auto" w:fill="auto"/>
          </w:tcPr>
          <w:p w:rsidR="004B71EB" w:rsidRPr="00D808E1" w:rsidRDefault="004B71EB" w:rsidP="005F6F11">
            <w:r>
              <w:t>1</w:t>
            </w:r>
          </w:p>
        </w:tc>
        <w:tc>
          <w:tcPr>
            <w:tcW w:w="399" w:type="dxa"/>
            <w:shd w:val="pct5" w:color="auto" w:fill="auto"/>
          </w:tcPr>
          <w:p w:rsidR="004B71EB" w:rsidRPr="004B71EB" w:rsidRDefault="004B71EB" w:rsidP="005F6F11">
            <w:r w:rsidRPr="004B71EB">
              <w:t>лот:</w:t>
            </w:r>
          </w:p>
        </w:tc>
        <w:tc>
          <w:tcPr>
            <w:tcW w:w="1302" w:type="dxa"/>
            <w:shd w:val="pct5" w:color="auto" w:fill="auto"/>
          </w:tcPr>
          <w:p w:rsidR="004B71EB" w:rsidRPr="004B71EB" w:rsidRDefault="004B71EB" w:rsidP="005F6F11">
            <w:r w:rsidRPr="004B71EB">
              <w:t>для нужд</w:t>
            </w:r>
          </w:p>
        </w:tc>
        <w:tc>
          <w:tcPr>
            <w:tcW w:w="13608" w:type="dxa"/>
            <w:shd w:val="pct5" w:color="auto" w:fill="auto"/>
          </w:tcPr>
          <w:p w:rsidR="004B71EB" w:rsidRPr="004B71EB" w:rsidRDefault="004B71EB" w:rsidP="005F6F11">
            <w:r w:rsidRPr="004B71EB">
              <w:t>АО "Газпром газораспределение Белгород"</w:t>
            </w:r>
          </w:p>
        </w:tc>
      </w:tr>
    </w:tbl>
    <w:p w:rsidR="004B71EB" w:rsidRPr="00D808E1" w:rsidRDefault="004B71EB" w:rsidP="002C4C92"/>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4B71EB" w:rsidRPr="00D808E1" w:rsidTr="002761CE">
        <w:tc>
          <w:tcPr>
            <w:tcW w:w="1274" w:type="pct"/>
            <w:shd w:val="pct5" w:color="auto" w:fill="auto"/>
            <w:hideMark/>
          </w:tcPr>
          <w:p w:rsidR="004B71EB" w:rsidRPr="004B71EB" w:rsidRDefault="004B71EB" w:rsidP="005F6F11">
            <w:r w:rsidRPr="004B71EB">
              <w:t>Лот 1</w:t>
            </w:r>
          </w:p>
        </w:tc>
        <w:tc>
          <w:tcPr>
            <w:tcW w:w="3726" w:type="pct"/>
            <w:shd w:val="pct5" w:color="auto" w:fill="auto"/>
          </w:tcPr>
          <w:p w:rsidR="004B71EB" w:rsidRPr="004B71EB" w:rsidRDefault="004B71EB" w:rsidP="005F6F11"/>
        </w:tc>
      </w:tr>
      <w:tr w:rsidR="004B71EB" w:rsidRPr="00D808E1" w:rsidTr="002761CE">
        <w:tc>
          <w:tcPr>
            <w:tcW w:w="1274" w:type="pct"/>
            <w:shd w:val="pct5" w:color="auto" w:fill="auto"/>
          </w:tcPr>
          <w:p w:rsidR="004B71EB" w:rsidRPr="004B71EB" w:rsidRDefault="004B71EB" w:rsidP="005F6F11">
            <w:pPr>
              <w:rPr>
                <w:b/>
              </w:rPr>
            </w:pPr>
            <w:r w:rsidRPr="004B71EB">
              <w:rPr>
                <w:b/>
              </w:rPr>
              <w:t>Заказчик:</w:t>
            </w:r>
          </w:p>
        </w:tc>
        <w:tc>
          <w:tcPr>
            <w:tcW w:w="3726" w:type="pct"/>
            <w:shd w:val="pct5" w:color="auto" w:fill="auto"/>
          </w:tcPr>
          <w:p w:rsidR="004B71EB" w:rsidRPr="004B71EB" w:rsidRDefault="004B71EB" w:rsidP="005F6F11">
            <w:r w:rsidRPr="004B71EB">
              <w:t>АО "Газпром газораспределение Белгород"</w:t>
            </w:r>
          </w:p>
        </w:tc>
      </w:tr>
      <w:tr w:rsidR="004B71EB" w:rsidRPr="00D808E1" w:rsidTr="002761CE">
        <w:tc>
          <w:tcPr>
            <w:tcW w:w="1274" w:type="pct"/>
            <w:shd w:val="pct5" w:color="auto" w:fill="auto"/>
          </w:tcPr>
          <w:p w:rsidR="004B71EB" w:rsidRPr="004B71EB" w:rsidRDefault="004B71EB" w:rsidP="005F6F11">
            <w:r w:rsidRPr="004B71EB">
              <w:t>Юридический адрес:</w:t>
            </w:r>
          </w:p>
        </w:tc>
        <w:tc>
          <w:tcPr>
            <w:tcW w:w="3726" w:type="pct"/>
            <w:shd w:val="pct5" w:color="auto" w:fill="auto"/>
          </w:tcPr>
          <w:p w:rsidR="004B71EB" w:rsidRPr="004B71EB" w:rsidRDefault="004B71EB" w:rsidP="005F6F11">
            <w:r w:rsidRPr="004B71EB">
              <w:t>308023, г. Белгород, 5-й заводской переулок, 38</w:t>
            </w:r>
          </w:p>
        </w:tc>
      </w:tr>
      <w:tr w:rsidR="004B71EB" w:rsidRPr="00D808E1" w:rsidTr="002761CE">
        <w:tc>
          <w:tcPr>
            <w:tcW w:w="1274" w:type="pct"/>
            <w:shd w:val="pct5" w:color="auto" w:fill="auto"/>
          </w:tcPr>
          <w:p w:rsidR="004B71EB" w:rsidRPr="004B71EB" w:rsidRDefault="004B71EB" w:rsidP="005F6F11">
            <w:r w:rsidRPr="004B71EB">
              <w:t>Почтовый адрес:</w:t>
            </w:r>
          </w:p>
        </w:tc>
        <w:tc>
          <w:tcPr>
            <w:tcW w:w="3726" w:type="pct"/>
            <w:shd w:val="pct5" w:color="auto" w:fill="auto"/>
          </w:tcPr>
          <w:p w:rsidR="004B71EB" w:rsidRPr="004B71EB" w:rsidRDefault="004B71EB" w:rsidP="005F6F11">
            <w:r w:rsidRPr="004B71EB">
              <w:t>308023, г. Белгород, 5-й заводской переулок, 38</w:t>
            </w:r>
          </w:p>
        </w:tc>
      </w:tr>
      <w:tr w:rsidR="004B71EB" w:rsidRPr="00D808E1" w:rsidTr="002761CE">
        <w:tc>
          <w:tcPr>
            <w:tcW w:w="1274" w:type="pct"/>
            <w:shd w:val="pct5" w:color="auto" w:fill="auto"/>
          </w:tcPr>
          <w:p w:rsidR="004B71EB" w:rsidRPr="004B71EB" w:rsidRDefault="004B71EB" w:rsidP="005F6F11">
            <w:r w:rsidRPr="004B71EB">
              <w:t>Фактический адрес:</w:t>
            </w:r>
          </w:p>
        </w:tc>
        <w:tc>
          <w:tcPr>
            <w:tcW w:w="3726" w:type="pct"/>
            <w:shd w:val="pct5" w:color="auto" w:fill="auto"/>
          </w:tcPr>
          <w:p w:rsidR="004B71EB" w:rsidRPr="004B71EB" w:rsidRDefault="004B71EB" w:rsidP="005F6F11">
            <w:r w:rsidRPr="004B71EB">
              <w:t>308023, г. Белгород, 5-й заводской переулок, 38</w:t>
            </w:r>
          </w:p>
        </w:tc>
      </w:tr>
      <w:tr w:rsidR="004B71EB" w:rsidRPr="00D808E1" w:rsidTr="002761CE">
        <w:tc>
          <w:tcPr>
            <w:tcW w:w="1274" w:type="pct"/>
            <w:shd w:val="pct5" w:color="auto" w:fill="auto"/>
          </w:tcPr>
          <w:p w:rsidR="004B71EB" w:rsidRPr="004B71EB" w:rsidRDefault="004B71EB" w:rsidP="005F6F11">
            <w:r w:rsidRPr="004B71EB">
              <w:t>Адрес сайта в сети Интернет:</w:t>
            </w:r>
          </w:p>
        </w:tc>
        <w:tc>
          <w:tcPr>
            <w:tcW w:w="3726" w:type="pct"/>
            <w:shd w:val="pct5" w:color="auto" w:fill="auto"/>
          </w:tcPr>
          <w:p w:rsidR="004B71EB" w:rsidRPr="004B71EB" w:rsidRDefault="004B71EB" w:rsidP="005F6F11">
            <w:r w:rsidRPr="004B71EB">
              <w:t>www.beloblgaz.ru</w:t>
            </w:r>
          </w:p>
        </w:tc>
      </w:tr>
      <w:tr w:rsidR="004B71EB" w:rsidRPr="00D808E1" w:rsidTr="002761CE">
        <w:tc>
          <w:tcPr>
            <w:tcW w:w="1274" w:type="pct"/>
            <w:shd w:val="pct5" w:color="auto" w:fill="auto"/>
          </w:tcPr>
          <w:p w:rsidR="004B71EB" w:rsidRPr="004B71EB" w:rsidRDefault="004B71EB" w:rsidP="005F6F11">
            <w:r w:rsidRPr="004B71EB">
              <w:t>Адрес электронной почты:</w:t>
            </w:r>
          </w:p>
        </w:tc>
        <w:tc>
          <w:tcPr>
            <w:tcW w:w="3726" w:type="pct"/>
            <w:shd w:val="pct5" w:color="auto" w:fill="auto"/>
          </w:tcPr>
          <w:p w:rsidR="004B71EB" w:rsidRPr="004B71EB" w:rsidRDefault="004B71EB" w:rsidP="005F6F11">
            <w:r w:rsidRPr="004B71EB">
              <w:t>info@beloblgaz.ru, VNesvoev@beloblgaz.ru, AZoloedova@beloblgaz.ru</w:t>
            </w:r>
          </w:p>
        </w:tc>
      </w:tr>
      <w:tr w:rsidR="004B71EB" w:rsidRPr="00D808E1" w:rsidTr="002761CE">
        <w:tc>
          <w:tcPr>
            <w:tcW w:w="1274" w:type="pct"/>
            <w:shd w:val="pct5" w:color="auto" w:fill="auto"/>
          </w:tcPr>
          <w:p w:rsidR="004B71EB" w:rsidRPr="004B71EB" w:rsidRDefault="004B71EB" w:rsidP="005F6F11">
            <w:r w:rsidRPr="004B71EB">
              <w:t>Телефон:</w:t>
            </w:r>
          </w:p>
        </w:tc>
        <w:tc>
          <w:tcPr>
            <w:tcW w:w="3726" w:type="pct"/>
            <w:shd w:val="pct5" w:color="auto" w:fill="auto"/>
          </w:tcPr>
          <w:p w:rsidR="004B71EB" w:rsidRPr="004B71EB" w:rsidRDefault="004B71EB" w:rsidP="005F6F11">
            <w:r w:rsidRPr="004B71EB">
              <w:t>+7 (4722) 34-17-88</w:t>
            </w:r>
          </w:p>
        </w:tc>
      </w:tr>
      <w:tr w:rsidR="004B71EB" w:rsidRPr="00D808E1" w:rsidTr="002761CE">
        <w:tc>
          <w:tcPr>
            <w:tcW w:w="1274" w:type="pct"/>
            <w:shd w:val="pct5" w:color="auto" w:fill="auto"/>
          </w:tcPr>
          <w:p w:rsidR="004B71EB" w:rsidRPr="004B71EB" w:rsidRDefault="004B71EB" w:rsidP="005F6F11">
            <w:r w:rsidRPr="004B71EB">
              <w:t>Факс:</w:t>
            </w:r>
          </w:p>
        </w:tc>
        <w:tc>
          <w:tcPr>
            <w:tcW w:w="3726" w:type="pct"/>
            <w:shd w:val="pct5" w:color="auto" w:fill="auto"/>
          </w:tcPr>
          <w:p w:rsidR="004B71EB" w:rsidRPr="004B71EB" w:rsidRDefault="004B71EB" w:rsidP="005F6F11">
            <w:r w:rsidRPr="004B71EB">
              <w:t>+7 (4722) 23-51-83</w:t>
            </w:r>
          </w:p>
        </w:tc>
      </w:tr>
    </w:tbl>
    <w:p w:rsidR="004B71EB" w:rsidRPr="00D808E1" w:rsidRDefault="004B71EB" w:rsidP="002C4C92">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4B71EB" w:rsidRPr="00D808E1" w:rsidTr="00517583">
        <w:trPr>
          <w:tblHeader/>
        </w:trPr>
        <w:tc>
          <w:tcPr>
            <w:tcW w:w="851" w:type="dxa"/>
            <w:tcBorders>
              <w:top w:val="single" w:sz="4" w:space="0" w:color="C0C0C0"/>
              <w:left w:val="single" w:sz="4" w:space="0" w:color="C0C0C0"/>
              <w:bottom w:val="single" w:sz="4" w:space="0" w:color="C0C0C0"/>
              <w:right w:val="single" w:sz="4" w:space="0" w:color="C0C0C0"/>
            </w:tcBorders>
          </w:tcPr>
          <w:p w:rsidR="004B71EB" w:rsidRPr="00D808E1" w:rsidRDefault="004B71EB" w:rsidP="002C4C92">
            <w:pPr>
              <w:pStyle w:val="affa"/>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a"/>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a"/>
            </w:pPr>
            <w:r w:rsidRPr="00D808E1">
              <w:t>Текст пояснений</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 xml:space="preserve">Способ закупки / </w:t>
            </w:r>
          </w:p>
          <w:p w:rsidR="004B71EB" w:rsidRPr="00D808E1" w:rsidRDefault="004B71EB" w:rsidP="002C4C92">
            <w:pPr>
              <w:pStyle w:val="afff5"/>
            </w:pPr>
            <w:r w:rsidRPr="00D808E1">
              <w:t>Форма подачи заявок участниками</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Открытый запрос предложений / на бумажном носителе</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 xml:space="preserve">Наименование </w:t>
            </w:r>
            <w:r w:rsidRPr="00D808E1">
              <w:br/>
              <w:t>Орган</w:t>
            </w:r>
            <w:r>
              <w:t xml:space="preserve">изатора, </w:t>
            </w:r>
            <w:r>
              <w:br/>
              <w:t>контактная информация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Наименование: ООО «Газэнергоинформ»</w:t>
            </w:r>
          </w:p>
          <w:p w:rsidR="004B71EB" w:rsidRPr="00D808E1" w:rsidRDefault="004B71EB" w:rsidP="002C4C92">
            <w:pPr>
              <w:pStyle w:val="afff5"/>
            </w:pPr>
            <w:r w:rsidRPr="00D808E1">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4B71EB" w:rsidRPr="00D808E1" w:rsidRDefault="004B71EB" w:rsidP="002C4C92">
            <w:pPr>
              <w:pStyle w:val="afff5"/>
            </w:pPr>
            <w:r w:rsidRPr="00D808E1">
              <w:t xml:space="preserve">Телефон: (812) </w:t>
            </w:r>
            <w:r>
              <w:t>775-00-47</w:t>
            </w:r>
          </w:p>
          <w:p w:rsidR="004B71EB" w:rsidRPr="00D808E1" w:rsidRDefault="004B71EB" w:rsidP="002C4C92">
            <w:pPr>
              <w:pStyle w:val="afff5"/>
            </w:pPr>
          </w:p>
          <w:p w:rsidR="004B71EB" w:rsidRPr="00D808E1" w:rsidRDefault="004B71EB" w:rsidP="002C4C92">
            <w:pPr>
              <w:pStyle w:val="afff5"/>
            </w:pPr>
            <w:r w:rsidRPr="00D808E1">
              <w:t xml:space="preserve">Контактное лицо по техническим вопросам: </w:t>
            </w:r>
            <w:r w:rsidRPr="008643E4">
              <w:rPr>
                <w:noProof/>
                <w:highlight w:val="lightGray"/>
              </w:rPr>
              <w:t>Кукушкин Илья Викторович</w:t>
            </w:r>
          </w:p>
          <w:p w:rsidR="004B71EB" w:rsidRPr="00D808E1" w:rsidRDefault="004B71EB" w:rsidP="002C4C92">
            <w:pPr>
              <w:pStyle w:val="afff5"/>
            </w:pPr>
            <w:r w:rsidRPr="00D808E1">
              <w:t xml:space="preserve">Адрес электронной почты: </w:t>
            </w:r>
          </w:p>
          <w:p w:rsidR="004B71EB" w:rsidRDefault="004B71EB" w:rsidP="004B1334">
            <w:pPr>
              <w:pStyle w:val="afff5"/>
            </w:pPr>
            <w:r>
              <w:t xml:space="preserve">info@gazenergoinform.ru </w:t>
            </w:r>
          </w:p>
          <w:p w:rsidR="004B71EB" w:rsidRDefault="004B71EB" w:rsidP="004B1334">
            <w:pPr>
              <w:pStyle w:val="afff5"/>
            </w:pPr>
            <w:r>
              <w:t xml:space="preserve">Контактные данные  по Организационным и процедурным вопросам: </w:t>
            </w:r>
          </w:p>
          <w:p w:rsidR="004B71EB" w:rsidRPr="00D808E1" w:rsidRDefault="004B71EB" w:rsidP="002C4C92">
            <w:pPr>
              <w:pStyle w:val="afff5"/>
            </w:pPr>
            <w:r>
              <w:t>электронный адрес –info@gazenergoinform.ru</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Предмет договора с указанием  количества поставляемого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 xml:space="preserve">Поставка товаров по номенклатурной группе: </w:t>
            </w:r>
            <w:r w:rsidRPr="00EC018C">
              <w:rPr>
                <w:noProof/>
                <w:highlight w:val="lightGray"/>
              </w:rPr>
              <w:t>Детали соединительные</w:t>
            </w:r>
          </w:p>
          <w:p w:rsidR="004B71EB" w:rsidRPr="00D808E1" w:rsidRDefault="004B71EB" w:rsidP="002C4C92">
            <w:pPr>
              <w:pStyle w:val="afff5"/>
            </w:pPr>
          </w:p>
          <w:p w:rsidR="004B71EB" w:rsidRPr="00D808E1" w:rsidRDefault="004B71EB" w:rsidP="002C4C92">
            <w:pPr>
              <w:pStyle w:val="afff5"/>
            </w:pPr>
            <w:r w:rsidRPr="00D808E1">
              <w:t>Комплектность и количество товара в соответствии с Документацией о запросе предложений.</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Default="004B71EB">
            <w:pPr>
              <w:pStyle w:val="afff5"/>
            </w:pPr>
            <w:r>
              <w:t>Предмет договора с указанием  количества поставляемого товара и места поставки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Default="004B71EB">
            <w:pPr>
              <w:pStyle w:val="afff5"/>
            </w:pPr>
            <w:r>
              <w:t xml:space="preserve">Таблица из технического задания к закупочной процедуре </w:t>
            </w:r>
            <w:r w:rsidRPr="008643E4">
              <w:rPr>
                <w:noProof/>
              </w:rPr>
              <w:t>157591</w:t>
            </w:r>
          </w:p>
        </w:tc>
      </w:tr>
    </w:tbl>
    <w:p w:rsidR="004B71EB" w:rsidRDefault="004B71EB"/>
    <w:tbl>
      <w:tblPr>
        <w:tblW w:w="15601" w:type="dxa"/>
        <w:tblLayout w:type="fixed"/>
        <w:tblCellMar>
          <w:left w:w="0" w:type="dxa"/>
          <w:right w:w="0" w:type="dxa"/>
        </w:tblCellMar>
        <w:tblLook w:val="04A0" w:firstRow="1" w:lastRow="0" w:firstColumn="1" w:lastColumn="0" w:noHBand="0" w:noVBand="1"/>
      </w:tblPr>
      <w:tblGrid>
        <w:gridCol w:w="577"/>
        <w:gridCol w:w="991"/>
        <w:gridCol w:w="3827"/>
        <w:gridCol w:w="850"/>
        <w:gridCol w:w="851"/>
        <w:gridCol w:w="992"/>
        <w:gridCol w:w="3827"/>
        <w:gridCol w:w="3686"/>
      </w:tblGrid>
      <w:tr w:rsidR="004B71EB" w:rsidTr="00062719">
        <w:trPr>
          <w:tblHeader/>
        </w:trPr>
        <w:tc>
          <w:tcPr>
            <w:tcW w:w="577" w:type="dxa"/>
            <w:tcBorders>
              <w:top w:val="single" w:sz="6" w:space="0" w:color="auto"/>
              <w:left w:val="single" w:sz="6" w:space="0" w:color="auto"/>
              <w:bottom w:val="single" w:sz="6" w:space="0" w:color="auto"/>
              <w:right w:val="single" w:sz="6" w:space="0" w:color="auto"/>
            </w:tcBorders>
            <w:vAlign w:val="center"/>
            <w:hideMark/>
          </w:tcPr>
          <w:p w:rsidR="004B71EB" w:rsidRPr="001E2D99" w:rsidRDefault="004B71EB" w:rsidP="00B31490">
            <w:pPr>
              <w:pStyle w:val="1CStyle6"/>
              <w:spacing w:after="0" w:line="240" w:lineRule="auto"/>
              <w:rPr>
                <w:sz w:val="22"/>
              </w:rPr>
            </w:pPr>
            <w:r w:rsidRPr="001E2D99">
              <w:rPr>
                <w:sz w:val="22"/>
              </w:rPr>
              <w:t>№</w:t>
            </w:r>
            <w:r w:rsidRPr="001E2D99">
              <w:rPr>
                <w:sz w:val="22"/>
              </w:rPr>
              <w:br/>
              <w:t>п/п</w:t>
            </w:r>
          </w:p>
        </w:tc>
        <w:tc>
          <w:tcPr>
            <w:tcW w:w="4818" w:type="dxa"/>
            <w:gridSpan w:val="2"/>
            <w:tcBorders>
              <w:top w:val="single" w:sz="6" w:space="0" w:color="auto"/>
              <w:left w:val="single" w:sz="6" w:space="0" w:color="auto"/>
              <w:bottom w:val="nil"/>
              <w:right w:val="nil"/>
            </w:tcBorders>
            <w:vAlign w:val="center"/>
            <w:hideMark/>
          </w:tcPr>
          <w:p w:rsidR="004B71EB" w:rsidRPr="001E2D99" w:rsidRDefault="004B71EB" w:rsidP="00B31490">
            <w:pPr>
              <w:pStyle w:val="1CStyle7"/>
              <w:spacing w:after="0" w:line="240" w:lineRule="auto"/>
              <w:rPr>
                <w:sz w:val="22"/>
              </w:rPr>
            </w:pPr>
            <w:r w:rsidRPr="001E2D99">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4B71EB" w:rsidRPr="001E2D99" w:rsidRDefault="004B71EB" w:rsidP="00B31490">
            <w:pPr>
              <w:pStyle w:val="1CStyle8"/>
              <w:spacing w:after="0" w:line="240" w:lineRule="auto"/>
              <w:rPr>
                <w:sz w:val="22"/>
              </w:rPr>
            </w:pPr>
            <w:r w:rsidRPr="001E2D99">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4B71EB" w:rsidRPr="001E2D99" w:rsidRDefault="004B71EB" w:rsidP="00B31490">
            <w:pPr>
              <w:pStyle w:val="1CStyle9"/>
              <w:spacing w:after="0" w:line="240" w:lineRule="auto"/>
              <w:rPr>
                <w:sz w:val="22"/>
              </w:rPr>
            </w:pPr>
            <w:r w:rsidRPr="001E2D99">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4B71EB" w:rsidRPr="001E2D99" w:rsidRDefault="004B71EB" w:rsidP="00B31490">
            <w:pPr>
              <w:pStyle w:val="1CStyle9"/>
              <w:spacing w:after="0" w:line="240" w:lineRule="auto"/>
              <w:rPr>
                <w:sz w:val="22"/>
              </w:rPr>
            </w:pPr>
            <w:r w:rsidRPr="001E2D99">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4B71EB" w:rsidRPr="001E2D99" w:rsidRDefault="004B71EB" w:rsidP="00B31490">
            <w:pPr>
              <w:pStyle w:val="1CStyle10"/>
              <w:spacing w:after="0" w:line="240" w:lineRule="auto"/>
              <w:rPr>
                <w:sz w:val="22"/>
              </w:rPr>
            </w:pPr>
            <w:r w:rsidRPr="001E2D99">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4B71EB" w:rsidRPr="001E2D99" w:rsidRDefault="004B71EB" w:rsidP="00B31490">
            <w:pPr>
              <w:pStyle w:val="1CStyle11"/>
              <w:spacing w:after="0" w:line="240" w:lineRule="auto"/>
              <w:rPr>
                <w:sz w:val="22"/>
              </w:rPr>
            </w:pPr>
            <w:r w:rsidRPr="001E2D99">
              <w:rPr>
                <w:sz w:val="22"/>
              </w:rPr>
              <w:t>Место (адрес) поставки товара</w:t>
            </w:r>
          </w:p>
        </w:tc>
      </w:tr>
      <w:tr w:rsidR="004B71EB" w:rsidTr="007E076A">
        <w:tc>
          <w:tcPr>
            <w:tcW w:w="577" w:type="dxa"/>
            <w:tcBorders>
              <w:top w:val="single" w:sz="6" w:space="0" w:color="auto"/>
              <w:left w:val="single" w:sz="6" w:space="0" w:color="auto"/>
              <w:bottom w:val="single" w:sz="6" w:space="0" w:color="auto"/>
              <w:right w:val="single" w:sz="6" w:space="0" w:color="auto"/>
            </w:tcBorders>
            <w:vAlign w:val="center"/>
            <w:hideMark/>
          </w:tcPr>
          <w:p w:rsidR="004B71EB" w:rsidRPr="004B71EB" w:rsidRDefault="004B71EB" w:rsidP="00B31490">
            <w:pPr>
              <w:pStyle w:val="1CStyle12"/>
              <w:spacing w:after="0" w:line="240" w:lineRule="auto"/>
              <w:rPr>
                <w:sz w:val="22"/>
              </w:rPr>
            </w:pPr>
            <w:r w:rsidRPr="004B71EB">
              <w:rPr>
                <w:sz w:val="22"/>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4B71EB" w:rsidRPr="004B71EB" w:rsidRDefault="004B71EB" w:rsidP="00B31490">
            <w:pPr>
              <w:pStyle w:val="1CStyle13"/>
              <w:spacing w:after="0" w:line="240" w:lineRule="auto"/>
              <w:jc w:val="left"/>
              <w:rPr>
                <w:sz w:val="22"/>
              </w:rPr>
            </w:pPr>
            <w:r w:rsidRPr="004B71EB">
              <w:rPr>
                <w:sz w:val="22"/>
              </w:rPr>
              <w:t>Арматура для врезки под давлением с удлиненным выходным патрубком DAA ПЭ100 SDR11 D63х32 Frialen</w:t>
            </w:r>
          </w:p>
        </w:tc>
        <w:tc>
          <w:tcPr>
            <w:tcW w:w="850" w:type="dxa"/>
            <w:tcBorders>
              <w:top w:val="single" w:sz="6" w:space="0" w:color="auto"/>
              <w:left w:val="single" w:sz="6" w:space="0" w:color="auto"/>
              <w:bottom w:val="single" w:sz="6" w:space="0" w:color="auto"/>
              <w:right w:val="single" w:sz="6" w:space="0" w:color="auto"/>
            </w:tcBorders>
            <w:vAlign w:val="center"/>
            <w:hideMark/>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hideMark/>
          </w:tcPr>
          <w:p w:rsidR="004B71EB" w:rsidRPr="004B71EB" w:rsidRDefault="004B71EB" w:rsidP="00B31490">
            <w:pPr>
              <w:pStyle w:val="1CStyle14"/>
              <w:spacing w:after="0" w:line="240" w:lineRule="auto"/>
              <w:rPr>
                <w:sz w:val="22"/>
              </w:rPr>
            </w:pPr>
            <w:r w:rsidRPr="004B71EB">
              <w:rPr>
                <w:sz w:val="22"/>
              </w:rPr>
              <w:t>208</w:t>
            </w:r>
          </w:p>
        </w:tc>
        <w:tc>
          <w:tcPr>
            <w:tcW w:w="992" w:type="dxa"/>
            <w:tcBorders>
              <w:top w:val="single" w:sz="6" w:space="0" w:color="auto"/>
              <w:left w:val="single" w:sz="6" w:space="0" w:color="auto"/>
              <w:bottom w:val="single" w:sz="6" w:space="0" w:color="auto"/>
              <w:right w:val="single" w:sz="6" w:space="0" w:color="auto"/>
            </w:tcBorders>
            <w:vAlign w:val="center"/>
            <w:hideMark/>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hideMark/>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794B1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Для врезки под давлением должна быть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Наличие интегрированной фрезы из коррозионностойкого металла с верхним и нижним упором. Длина отводного патрубка не менее 90 мм, рассчитана на две сварки. Длина седловидной области фитинга не менее 146 мм. Ширина седловидной области фитинга не менее 108 мм. Высота купольной части с врезным механизмом не менее 130 мм. Диаметр врезного отверстия не менее 25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Поставка в полиэтиленовой упаковке.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Фитинг должен быть адаптирован под сварочный аппарат FRIAMAT (по ISO 12176-2008). Гарантийный срок хранения фитингов в упаковке - 10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Соответствие требованиям ГОСТ Р 52779-2007.</w:t>
            </w:r>
          </w:p>
        </w:tc>
      </w:tr>
      <w:tr w:rsidR="004B71EB" w:rsidTr="008E1692">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146 мм. Ширина седловидной области фитинга не более 108 мм. Высота купольной части с врезным механизмом не более 130 мм. Диаметр врезного отверстия не более 25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w:t>
            </w:r>
          </w:p>
        </w:tc>
      </w:tr>
      <w:tr w:rsidR="004B71EB" w:rsidTr="005D0F5F">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Арматура для врезки под давлением с удлиненным выходным патрубком DAA ПЭ100 SDR11 D63х63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3</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8956D2">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Для врезки под давлением должна быть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Наличие интегрированной фрезы из коррозионностойкого металла с верхним и нижним упором. Длина отводного патрубка не менее 120 мм, рассчитана на две сварки. Длина седловидной области фитинга не менее 146 мм. Ширина седловидной области фитинга не менее 108 мм. Высота купольной части с врезным механизмом не менее 160 мм. Диаметр врезного отверстия не менее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Поставка в полиэтиленовой упаковке.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Фитинг должен быть адаптирован под сварочный аппарат FRIAMAT (по ISO 12176-2008). Гарантийный срок хранения фитингов в упаковке - 10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Соответствие требованиям ГОСТ Р 52779-2007.</w:t>
            </w:r>
          </w:p>
        </w:tc>
      </w:tr>
      <w:tr w:rsidR="004B71EB" w:rsidTr="0006129D">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115 мм и рассчитана не менее, чем на две сварки. Длина седловидной области фитинга не более 146 мм. Ширина седловидной области фитинга не более 108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w:t>
            </w:r>
          </w:p>
        </w:tc>
      </w:tr>
      <w:tr w:rsidR="004B71EB" w:rsidTr="000C070F">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Арматура для врезки под давлением с удлиненным выходным патрубком DAA ПЭ100 SDR11 D160х32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19</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082713">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Для врезки под давлением должна быть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Наличие интегрированной фрезы из коррозионностойкого металла с верхним и нижним упором. Длина отводного патрубка не менее 90 мм, рассчитана на две сварки. Длина седловидной области фитинга не менее 186 мм. Ширина седловидной области фитинга не менее 195 мм. Высота купольной части с врезным механизмом не менее 160 мм. Диаметр врезного отверстия не менее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Поставка в полиэтиленовой упаковке.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Фитинг должен быть адаптирован под сварочный аппарат FRIAMAT (по ISO 12176-2008). Гарантийный срок хранения фитингов в упаковке - 10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Соответствие требованиям ГОСТ Р 52779-2007.</w:t>
            </w:r>
          </w:p>
        </w:tc>
      </w:tr>
      <w:tr w:rsidR="004B71EB" w:rsidTr="002453E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186 мм. Ширина седловидной области фитинга не более 195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w:t>
            </w:r>
          </w:p>
        </w:tc>
      </w:tr>
      <w:tr w:rsidR="004B71EB" w:rsidTr="00906E61">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Арматура для врезки под давлением с удлиненным выходным патрубком DAA ПЭ100 SDR11 D110х32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11</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A37EC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Для врезки под давлением должна быть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Наличие интегрированной фрезы из коррозионностойкого металла с верхним и нижним упором. Длина отводного патрубка не менее 90 мм, рассчитана на две сварки. Длина седловидной области фитинга не менее 170 мм. Ширина седловидной области фитинга не менее 152 мм. Высота купольной части с врезным механизмом не менее 160 мм. Диаметр врезного отверстия не менее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Поставка в полиэтиленовой упаковке.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Фитинг должен быть адаптирован под сварочный аппарат FRIAMAT (по ISO 12176-2008). Гарантийный срок хранения фитингов в упаковке - 10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Соответствие требованиям ГОСТ Р 52779-2007.</w:t>
            </w:r>
          </w:p>
        </w:tc>
      </w:tr>
      <w:tr w:rsidR="004B71EB" w:rsidTr="003031C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170 мм. Ширина седловидной области фитинга не более 152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w:t>
            </w:r>
          </w:p>
        </w:tc>
      </w:tr>
      <w:tr w:rsidR="004B71EB" w:rsidTr="0018088B">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Арматура для врезки под давлением с удлиненным выходным патрубком DAA ПЭ100 SDR11 D160х63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7F60A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 xml:space="preserve">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119 мм и рассчитана не менее, чем на две сварки. Ширина седловидной области фитинга не менее 190 мм. Высота купольной части с врезным механизмом не менее 164 мм. </w:t>
            </w:r>
          </w:p>
          <w:p w:rsidR="004B71EB" w:rsidRPr="004B71EB" w:rsidRDefault="004B71EB" w:rsidP="00B31490">
            <w:pPr>
              <w:pStyle w:val="1CStyle13"/>
              <w:spacing w:after="0" w:line="240" w:lineRule="auto"/>
              <w:jc w:val="left"/>
              <w:rPr>
                <w:sz w:val="22"/>
              </w:rPr>
            </w:pPr>
            <w:r w:rsidRPr="004B71EB">
              <w:rPr>
                <w:sz w:val="22"/>
              </w:rPr>
              <w:t>Конструкция купольной части седлового отвода позволяет установить стандартную заглушку для предотвращения несанкционированного доступа к фрезе.</w:t>
            </w:r>
          </w:p>
          <w:p w:rsidR="004B71EB" w:rsidRPr="004B71EB" w:rsidRDefault="004B71EB" w:rsidP="00B31490">
            <w:pPr>
              <w:pStyle w:val="1CStyle13"/>
              <w:spacing w:after="0" w:line="240" w:lineRule="auto"/>
              <w:jc w:val="left"/>
              <w:rPr>
                <w:sz w:val="22"/>
              </w:rPr>
            </w:pPr>
            <w:r w:rsidRPr="004B71EB">
              <w:rPr>
                <w:sz w:val="22"/>
              </w:rPr>
              <w:t>Обязательное наличие индикаторов сварки для визуального подтверждения произведенной сварки.</w:t>
            </w:r>
          </w:p>
          <w:p w:rsidR="004B71EB" w:rsidRPr="004B71EB" w:rsidRDefault="004B71EB" w:rsidP="00B31490">
            <w:pPr>
              <w:pStyle w:val="1CStyle13"/>
              <w:spacing w:after="0" w:line="240" w:lineRule="auto"/>
              <w:jc w:val="left"/>
              <w:rPr>
                <w:sz w:val="22"/>
              </w:rPr>
            </w:pPr>
            <w:r w:rsidRPr="004B71EB">
              <w:rPr>
                <w:sz w:val="22"/>
              </w:rPr>
              <w:t>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rsidR="004B71EB" w:rsidTr="00973DBB">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 xml:space="preserve">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115 мм и рассчитана не менее, чем на две сварки. Ширина седловидной области фитинга не менее 186 мм. Высота купольной части с врезным механизмом не менее 160 мм. </w:t>
            </w:r>
          </w:p>
          <w:p w:rsidR="004B71EB" w:rsidRPr="004B71EB" w:rsidRDefault="004B71EB" w:rsidP="00B31490">
            <w:pPr>
              <w:pStyle w:val="1CStyle13"/>
              <w:spacing w:after="0" w:line="240" w:lineRule="auto"/>
              <w:jc w:val="left"/>
              <w:rPr>
                <w:sz w:val="22"/>
              </w:rPr>
            </w:pPr>
            <w:r w:rsidRPr="004B71EB">
              <w:rPr>
                <w:sz w:val="22"/>
              </w:rPr>
              <w:t>Конструкция купольной части седлового отвода позволяет установить стандартную заглушку для предотвращения несанкционированного доступа к фрезе.</w:t>
            </w:r>
          </w:p>
          <w:p w:rsidR="004B71EB" w:rsidRPr="004B71EB" w:rsidRDefault="004B71EB" w:rsidP="00B31490">
            <w:pPr>
              <w:pStyle w:val="1CStyle13"/>
              <w:spacing w:after="0" w:line="240" w:lineRule="auto"/>
              <w:jc w:val="left"/>
              <w:rPr>
                <w:sz w:val="22"/>
              </w:rPr>
            </w:pPr>
            <w:r w:rsidRPr="004B71EB">
              <w:rPr>
                <w:sz w:val="22"/>
              </w:rPr>
              <w:t>Обязательное наличие индикаторов сварки для визуального подтверждения произведенной сварки.</w:t>
            </w:r>
          </w:p>
          <w:p w:rsidR="004B71EB" w:rsidRPr="004B71EB" w:rsidRDefault="004B71EB" w:rsidP="00B31490">
            <w:pPr>
              <w:pStyle w:val="1CStyle13"/>
              <w:spacing w:after="0" w:line="240" w:lineRule="auto"/>
              <w:jc w:val="left"/>
              <w:rPr>
                <w:sz w:val="22"/>
              </w:rPr>
            </w:pPr>
            <w:r w:rsidRPr="004B71EB">
              <w:rPr>
                <w:sz w:val="22"/>
              </w:rPr>
              <w:t>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A30B55">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Арматура DAA (KIT) для врезки под давлением с удлиненным выходным патрубком в наборе с муфтой типа MB или редукц.муфтой MR ПЭ100 SDR11 D110х40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13</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DA43E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 xml:space="preserve">Комплект, состоящий из Арматура для врезки под давлением (седёлки) ПЭ100 SDR11 110×50 и Муфты редукционной (переход электросварной) полиэтиленовой 50×40.    </w:t>
            </w:r>
          </w:p>
          <w:p w:rsidR="004B71EB" w:rsidRPr="004B71EB" w:rsidRDefault="004B71EB" w:rsidP="00B31490">
            <w:pPr>
              <w:pStyle w:val="1CStyle13"/>
              <w:spacing w:after="0" w:line="240" w:lineRule="auto"/>
              <w:jc w:val="left"/>
              <w:rPr>
                <w:sz w:val="22"/>
              </w:rPr>
            </w:pPr>
            <w:r w:rsidRPr="004B71EB">
              <w:rPr>
                <w:sz w:val="22"/>
              </w:rPr>
              <w:t xml:space="preserve">   Арматура для врезки под давлением должна быть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Наличие интегрированной фрезы из коррозионностойкого металла с верхним и нижним упором. Длина отводного патрубка не менее 90 мм, рассчитана на две сварки. Длина седловидной области фитинга не менее 170 мм. Ширина седловидной области фитинга не менее 152 мм. Высота купольной части с врезным механизмом не менее 160 мм. Диаметр врезного отверстия не менее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Поставка в полиэтиленовой упаковке.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Фитинг должен быть адаптирован под сварочный аппарат FRIAMAT (по ISO 12176-2008). Гарантийный срок хранения фитингов в упаковке - 10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Соответствие требованиям ГОСТ Р 52779-2007. </w:t>
            </w:r>
          </w:p>
          <w:p w:rsidR="004B71EB" w:rsidRPr="004B71EB" w:rsidRDefault="004B71EB" w:rsidP="00B31490">
            <w:pPr>
              <w:pStyle w:val="1CStyle13"/>
              <w:spacing w:after="0" w:line="240" w:lineRule="auto"/>
              <w:jc w:val="left"/>
              <w:rPr>
                <w:sz w:val="22"/>
              </w:rPr>
            </w:pPr>
            <w:r w:rsidRPr="004B71EB">
              <w:rPr>
                <w:sz w:val="22"/>
              </w:rPr>
              <w:t>Редукционная муфта изготовлена из ПНД длиной не менее 115 мм и толщиной стенки на большей стороне не менее 11 мм и на меньшей стороне 9 мм. Фитинг имеет жестко закрепленную нагревательную спираль открытого типа.Клеммы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Гарантийный срок хранения фитингов в упаковке - 10 лет. Материал, из готорого изготовлен фитинг - ПЭ100. SDR11. Служит для перехода с большего диаметра трубопровода (50 мм) на меньший (40 мм) с максимальным допустимым рабочим давлением до 10 бар (газ). Соответствие требованиям ГОСТ Р 52779-2007.</w:t>
            </w:r>
          </w:p>
        </w:tc>
      </w:tr>
      <w:tr w:rsidR="004B71EB" w:rsidTr="000E685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 xml:space="preserve">Комплект, состоящий из Арматура для врезки под давлением (седёлки) ПЭ100 SDR11 110×50 и Муфты редукционной (переход электросварной) полиэтиленовой 50×40.   </w:t>
            </w:r>
          </w:p>
          <w:p w:rsidR="004B71EB" w:rsidRPr="004B71EB" w:rsidRDefault="004B71EB" w:rsidP="00B31490">
            <w:pPr>
              <w:pStyle w:val="1CStyle13"/>
              <w:spacing w:after="0" w:line="240" w:lineRule="auto"/>
              <w:jc w:val="left"/>
              <w:rPr>
                <w:sz w:val="22"/>
              </w:rPr>
            </w:pPr>
            <w:r w:rsidRPr="004B71EB">
              <w:rPr>
                <w:sz w:val="22"/>
              </w:rPr>
              <w:t xml:space="preserve">   Арматура 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170 мм. Ширина седловидной области фитинга не более 152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готорого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r>
          </w:p>
          <w:p w:rsidR="004B71EB" w:rsidRPr="004B71EB" w:rsidRDefault="004B71EB" w:rsidP="00B31490">
            <w:pPr>
              <w:pStyle w:val="1CStyle13"/>
              <w:spacing w:after="0" w:line="240" w:lineRule="auto"/>
              <w:jc w:val="left"/>
              <w:rPr>
                <w:sz w:val="22"/>
              </w:rPr>
            </w:pPr>
            <w:r w:rsidRPr="004B71EB">
              <w:rPr>
                <w:sz w:val="22"/>
              </w:rPr>
              <w:t>Редукционная муфта изготовлена из ПНД длиной не менее 110 мм и толщиной стенки на большей стороне не менее 9 мм и на меньшей стороне 7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Гарантийный срок хранения фитингов в упаковке - 8 лет. Материал, из которого изготовлен фитинг - ПЭ100. SDR11. Служит для перехода с большего диаметра трубопровода (50 мм) на меньший (40 мм) с максимальным допустимым рабочим давлением до 10 бар (газ).</w:t>
            </w:r>
          </w:p>
        </w:tc>
      </w:tr>
      <w:tr w:rsidR="004B71EB" w:rsidTr="00147DBC">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Арматура DAA (KIT) для врезки под давлением с удлиненным выходным патрубком в наборе с муфтой типа MB или редукц.муфтой MR ПЭ100 SDR11 D160х40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5</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F74EC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Снабжена прижимным рычагом для быстрой фиксации и монтаже на трубе без использования скругляющих накладок, специального инструмента и устройств.</w:t>
            </w:r>
          </w:p>
          <w:p w:rsidR="004B71EB" w:rsidRPr="004B71EB" w:rsidRDefault="004B71EB" w:rsidP="00B31490">
            <w:pPr>
              <w:pStyle w:val="1CStyle13"/>
              <w:spacing w:after="0" w:line="240" w:lineRule="auto"/>
              <w:jc w:val="left"/>
              <w:rPr>
                <w:sz w:val="22"/>
              </w:rPr>
            </w:pPr>
            <w:r w:rsidRPr="004B71EB">
              <w:rPr>
                <w:sz w:val="22"/>
              </w:rPr>
              <w:t xml:space="preserve">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w:t>
            </w:r>
          </w:p>
          <w:p w:rsidR="004B71EB" w:rsidRPr="004B71EB" w:rsidRDefault="004B71EB" w:rsidP="00B31490">
            <w:pPr>
              <w:pStyle w:val="1CStyle13"/>
              <w:spacing w:after="0" w:line="240" w:lineRule="auto"/>
              <w:jc w:val="left"/>
              <w:rPr>
                <w:sz w:val="22"/>
              </w:rPr>
            </w:pPr>
            <w:r w:rsidRPr="004B71EB">
              <w:rPr>
                <w:sz w:val="22"/>
              </w:rPr>
              <w:t xml:space="preserve">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Высота купольной части с врезным механизмом не менее 164 мм. </w:t>
            </w:r>
          </w:p>
          <w:p w:rsidR="004B71EB" w:rsidRPr="004B71EB" w:rsidRDefault="004B71EB" w:rsidP="00B31490">
            <w:pPr>
              <w:pStyle w:val="1CStyle13"/>
              <w:spacing w:after="0" w:line="240" w:lineRule="auto"/>
              <w:jc w:val="left"/>
              <w:rPr>
                <w:sz w:val="22"/>
              </w:rPr>
            </w:pPr>
            <w:r w:rsidRPr="004B71EB">
              <w:rPr>
                <w:sz w:val="22"/>
              </w:rPr>
              <w:t>Конструкция купольной части седлового отвода позволяет установить стандартную заглушку для предотвращения несанкционированного доступа к фрезе.</w:t>
            </w:r>
          </w:p>
          <w:p w:rsidR="004B71EB" w:rsidRPr="004B71EB" w:rsidRDefault="004B71EB" w:rsidP="00B31490">
            <w:pPr>
              <w:pStyle w:val="1CStyle13"/>
              <w:spacing w:after="0" w:line="240" w:lineRule="auto"/>
              <w:jc w:val="left"/>
              <w:rPr>
                <w:sz w:val="22"/>
              </w:rPr>
            </w:pPr>
            <w:r w:rsidRPr="004B71EB">
              <w:rPr>
                <w:sz w:val="22"/>
              </w:rPr>
              <w:t>Обязательное наличие индикаторов сварки для визуального подтверждения произведенной сварки.</w:t>
            </w:r>
          </w:p>
          <w:p w:rsidR="004B71EB" w:rsidRPr="004B71EB" w:rsidRDefault="004B71EB" w:rsidP="00B31490">
            <w:pPr>
              <w:pStyle w:val="1CStyle13"/>
              <w:spacing w:after="0" w:line="240" w:lineRule="auto"/>
              <w:jc w:val="left"/>
              <w:rPr>
                <w:sz w:val="22"/>
              </w:rPr>
            </w:pPr>
            <w:r w:rsidRPr="004B71EB">
              <w:rPr>
                <w:sz w:val="22"/>
              </w:rPr>
              <w:t>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rsidR="004B71EB" w:rsidTr="00E63D83">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Снабжена прижимным рычагом для быстрой фиксации и монтаже на трубе без использования скругляющих накладок, специального инструмента и устройств.</w:t>
            </w:r>
          </w:p>
          <w:p w:rsidR="004B71EB" w:rsidRPr="004B71EB" w:rsidRDefault="004B71EB" w:rsidP="00B31490">
            <w:pPr>
              <w:pStyle w:val="1CStyle13"/>
              <w:spacing w:after="0" w:line="240" w:lineRule="auto"/>
              <w:jc w:val="left"/>
              <w:rPr>
                <w:sz w:val="22"/>
              </w:rPr>
            </w:pPr>
            <w:r w:rsidRPr="004B71EB">
              <w:rPr>
                <w:sz w:val="22"/>
              </w:rPr>
              <w:t xml:space="preserve">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w:t>
            </w:r>
          </w:p>
          <w:p w:rsidR="004B71EB" w:rsidRPr="004B71EB" w:rsidRDefault="004B71EB" w:rsidP="00B31490">
            <w:pPr>
              <w:pStyle w:val="1CStyle13"/>
              <w:spacing w:after="0" w:line="240" w:lineRule="auto"/>
              <w:jc w:val="left"/>
              <w:rPr>
                <w:sz w:val="22"/>
              </w:rPr>
            </w:pPr>
            <w:r w:rsidRPr="004B71EB">
              <w:rPr>
                <w:sz w:val="22"/>
              </w:rPr>
              <w:t xml:space="preserve">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Высота купольной части с врезным механизмом не менее 160 мм. </w:t>
            </w:r>
          </w:p>
          <w:p w:rsidR="004B71EB" w:rsidRPr="004B71EB" w:rsidRDefault="004B71EB" w:rsidP="00B31490">
            <w:pPr>
              <w:pStyle w:val="1CStyle13"/>
              <w:spacing w:after="0" w:line="240" w:lineRule="auto"/>
              <w:jc w:val="left"/>
              <w:rPr>
                <w:sz w:val="22"/>
              </w:rPr>
            </w:pPr>
            <w:r w:rsidRPr="004B71EB">
              <w:rPr>
                <w:sz w:val="22"/>
              </w:rPr>
              <w:t>Конструкция купольной части седлового отвода позволяет установить стандартную заглушку для предотвращения несанкционированного доступа к фрезе.</w:t>
            </w:r>
          </w:p>
          <w:p w:rsidR="004B71EB" w:rsidRPr="004B71EB" w:rsidRDefault="004B71EB" w:rsidP="00B31490">
            <w:pPr>
              <w:pStyle w:val="1CStyle13"/>
              <w:spacing w:after="0" w:line="240" w:lineRule="auto"/>
              <w:jc w:val="left"/>
              <w:rPr>
                <w:sz w:val="22"/>
              </w:rPr>
            </w:pPr>
            <w:r w:rsidRPr="004B71EB">
              <w:rPr>
                <w:sz w:val="22"/>
              </w:rPr>
              <w:t>Обязательное наличие индикаторов сварки для визуального подтверждения произведенной сварки.</w:t>
            </w:r>
          </w:p>
          <w:p w:rsidR="004B71EB" w:rsidRPr="004B71EB" w:rsidRDefault="004B71EB" w:rsidP="00B31490">
            <w:pPr>
              <w:pStyle w:val="1CStyle13"/>
              <w:spacing w:after="0" w:line="240" w:lineRule="auto"/>
              <w:jc w:val="left"/>
              <w:rPr>
                <w:sz w:val="22"/>
              </w:rPr>
            </w:pPr>
            <w:r w:rsidRPr="004B71EB">
              <w:rPr>
                <w:sz w:val="22"/>
              </w:rPr>
              <w:t>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1227E8">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Арматура для врезки под давлением с удлиненным выходным патрубком ПЭ100 SDR11 D225х32 DAA ПЭ100 SDR11 D225х32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597DD0">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 xml:space="preserve">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91 мм и рассчитана не менее, чем на две сварки. Ширина седловидной области фитинга не менее 190 мм. Высота купольной части с врезным механизмом не менее 194 мм. </w:t>
            </w:r>
          </w:p>
          <w:p w:rsidR="004B71EB" w:rsidRPr="004B71EB" w:rsidRDefault="004B71EB" w:rsidP="00B31490">
            <w:pPr>
              <w:pStyle w:val="1CStyle13"/>
              <w:spacing w:after="0" w:line="240" w:lineRule="auto"/>
              <w:jc w:val="left"/>
              <w:rPr>
                <w:sz w:val="22"/>
              </w:rPr>
            </w:pPr>
            <w:r w:rsidRPr="004B71EB">
              <w:rPr>
                <w:sz w:val="22"/>
              </w:rPr>
              <w:t>Конструкция купольной части седлового отвода позволяет установить стандартную заглушку для предотвращения несанкционированного доступа к фрезе.</w:t>
            </w:r>
          </w:p>
          <w:p w:rsidR="004B71EB" w:rsidRPr="004B71EB" w:rsidRDefault="004B71EB" w:rsidP="00B31490">
            <w:pPr>
              <w:pStyle w:val="1CStyle13"/>
              <w:spacing w:after="0" w:line="240" w:lineRule="auto"/>
              <w:jc w:val="left"/>
              <w:rPr>
                <w:sz w:val="22"/>
              </w:rPr>
            </w:pPr>
            <w:r w:rsidRPr="004B71EB">
              <w:rPr>
                <w:sz w:val="22"/>
              </w:rPr>
              <w:t>Обязательное наличие индикаторов сварки для визуального подтверждения произведенной сварки.</w:t>
            </w:r>
          </w:p>
          <w:p w:rsidR="004B71EB" w:rsidRPr="004B71EB" w:rsidRDefault="004B71EB" w:rsidP="00B31490">
            <w:pPr>
              <w:pStyle w:val="1CStyle13"/>
              <w:spacing w:after="0" w:line="240" w:lineRule="auto"/>
              <w:jc w:val="left"/>
              <w:rPr>
                <w:sz w:val="22"/>
              </w:rPr>
            </w:pPr>
            <w:r w:rsidRPr="004B71EB">
              <w:rPr>
                <w:sz w:val="22"/>
              </w:rPr>
              <w:t>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rsidR="004B71EB" w:rsidTr="0028108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 xml:space="preserve">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Арматура имеет интегрированную фрезу.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Ширина седловидной области фитинга не менее 186 мм. Высота купольной части с врезным механизмом не менее 190 мм. </w:t>
            </w:r>
          </w:p>
          <w:p w:rsidR="004B71EB" w:rsidRPr="004B71EB" w:rsidRDefault="004B71EB" w:rsidP="00B31490">
            <w:pPr>
              <w:pStyle w:val="1CStyle13"/>
              <w:spacing w:after="0" w:line="240" w:lineRule="auto"/>
              <w:jc w:val="left"/>
              <w:rPr>
                <w:sz w:val="22"/>
              </w:rPr>
            </w:pPr>
            <w:r w:rsidRPr="004B71EB">
              <w:rPr>
                <w:sz w:val="22"/>
              </w:rPr>
              <w:t>Конструкция купольной части седлового отвода позволяет установить стандартную заглушку для предотвращения несанкционированного доступа к фрезе.</w:t>
            </w:r>
          </w:p>
          <w:p w:rsidR="004B71EB" w:rsidRPr="004B71EB" w:rsidRDefault="004B71EB" w:rsidP="00B31490">
            <w:pPr>
              <w:pStyle w:val="1CStyle13"/>
              <w:spacing w:after="0" w:line="240" w:lineRule="auto"/>
              <w:jc w:val="left"/>
              <w:rPr>
                <w:sz w:val="22"/>
              </w:rPr>
            </w:pPr>
            <w:r w:rsidRPr="004B71EB">
              <w:rPr>
                <w:sz w:val="22"/>
              </w:rPr>
              <w:t>Обязательное наличие индикаторов сварки для визуального подтверждения произведенной сварки.</w:t>
            </w:r>
          </w:p>
          <w:p w:rsidR="004B71EB" w:rsidRPr="004B71EB" w:rsidRDefault="004B71EB" w:rsidP="00B31490">
            <w:pPr>
              <w:pStyle w:val="1CStyle13"/>
              <w:spacing w:after="0" w:line="240" w:lineRule="auto"/>
              <w:jc w:val="left"/>
              <w:rPr>
                <w:sz w:val="22"/>
              </w:rPr>
            </w:pPr>
            <w:r w:rsidRPr="004B71EB">
              <w:rPr>
                <w:sz w:val="22"/>
              </w:rPr>
              <w:t>Поставляется цельный (в сборе) блок без отдельных частей, которые могли бы быть утеряны.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975839">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Заглушка электросварная MV ПЭ100 SDR11 D63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476</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042501">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и имеет высоту не менее 90 мм и толщину стенки не менее 11,5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33мм. Заглушка – только монолитная и цельная литая конструкция. Клеммы для подключения контактов диаметром 4.0 мм.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rsidR="004B71EB" w:rsidTr="00BD5743">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и имеет высоту не менее 88 мм и толщину стенки не менее 10,5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31мм. Заглушка – только монолитная и цельная литая конструкция. Клеммы для подключения контактов диаметром 4.0 мм.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и другие аппараты, сделанные по ISO 12176-2008. Гарантийный срок хранения фитингов в упаковке-8 лет. Максимальное допустимое рабочее давление 10 бар (газ).</w:t>
            </w:r>
          </w:p>
        </w:tc>
      </w:tr>
      <w:tr w:rsidR="004B71EB" w:rsidTr="00637B95">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10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Заглушка электросварная MV ПЭ100 SDR11 D40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84</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5C0FF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и имеет высоту не менее 80 мм и толщину стенки не менее 9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30мм. Заглушка монолитной и цельной литой конструкция. Клеммы для подключения контактов диаметром 4.0 мм.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Максимальное допустимое рабочее давление 10 бар (газ). Гарантийный срок хранения фитингов в упаковке - 10 лет.</w:t>
            </w:r>
          </w:p>
        </w:tc>
      </w:tr>
      <w:tr w:rsidR="004B71EB" w:rsidTr="009E0824">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и имеет высоту не менее 75 мм и толщину стенки не менее 7,5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28мм. Заглушка – только монолитная и цельная литая конструкция. Клеммы для подключения контактов диаметром 4.0 мм.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и другие аппараты, сделанные по ISO 12176-2008. Гарантийный срок хранения фитингов в упаковке- 8 лет. Максимальное допустимое рабочее давление 10 бар (газ).</w:t>
            </w:r>
          </w:p>
        </w:tc>
      </w:tr>
      <w:tr w:rsidR="004B71EB" w:rsidTr="00A56568">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11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редукционная MR ПЭ100 SDR11 D110х63 Friatec</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A37A13">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165 мм и толщиной стенки на большей стороне не менее 18 мм и на меньшей стороне 10,5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rsidR="004B71EB" w:rsidTr="000B56B4">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160 мм и толщиной стенки на большей стороне не менее 16 мм и на меньшей стороне 9,5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A77C47">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12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редукционная MR ПЭ100 SDR11 D63х40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7</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D61763">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130 мм и толщиной стенки на большей стороне не менее 12 мм и на меньшей стороне 9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rsidR="004B71EB" w:rsidTr="00744803">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125 мм и толщиной стенки на большей стороне не менее 9,5 мм и на меньшей стороне 7,0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1F07D5">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13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электросварная UB без упора ПЭ100 SDR11 D450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3</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9055F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350 мм и толщиной стенки не менее 58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rsidR="004B71EB" w:rsidTr="005100F6">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340 мм и толщиной стенки не менее 55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SDR17.6-11.Максимальное допустимое рабочее давление 10 бар (газ).  Гарантийный срок хранения фитингов в упаковке - 8 лет.</w:t>
            </w:r>
          </w:p>
        </w:tc>
      </w:tr>
      <w:tr w:rsidR="004B71EB" w:rsidTr="00487B20">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14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электросварная MB с легко удаляемым упором ПЭ100 SDR11 D110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441</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56501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165 мм и толщиной стенки не менее 15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Максимальное допустимое рабочее давление 10 бар (газ). Гарантийный срок хранения фитингов в упаковке - 10 лет.</w:t>
            </w:r>
          </w:p>
        </w:tc>
      </w:tr>
      <w:tr w:rsidR="004B71EB" w:rsidTr="00A6481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159 мм и толщиной стенки не менее 13,5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48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Максимальное допустимое рабочее давление 10 бар (газ). Гарантийный срок хранения фитингов в упаковке - 8 лет.</w:t>
            </w:r>
          </w:p>
        </w:tc>
      </w:tr>
      <w:tr w:rsidR="004B71EB" w:rsidTr="001A1737">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15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электросварная MB с легко удаляемым упором ПЭ100 SDR11 D32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1 052</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800FA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83 мм и толщиной стенки не менее 8,0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24 мм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- 10 лет.</w:t>
            </w:r>
          </w:p>
        </w:tc>
      </w:tr>
      <w:tr w:rsidR="004B71EB" w:rsidTr="0034163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78 мм и толщиной стенки не менее 6,5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21 мм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160013">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16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электросварная MB с легко удаляемым упором ПЭ100 SDR11 D63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1 367</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A95617">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115 мм и толщиной стенки не менее 11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32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Максимальное допустимое рабочее давление 10 бар (газ). Гарантийный срок хранения фитингов в упаковке -10 лет.</w:t>
            </w:r>
          </w:p>
        </w:tc>
      </w:tr>
      <w:tr w:rsidR="004B71EB" w:rsidTr="001F2988">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110 мм и толщиной стенки не менее 9,5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29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 Максимальное допустимое рабочее давление 10 бар (газ). Гарантийный срок хранения фитингов в упаковке - 8 лет.</w:t>
            </w:r>
          </w:p>
        </w:tc>
      </w:tr>
      <w:tr w:rsidR="004B71EB" w:rsidTr="00330CB3">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17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электросварная MB с легко удаляемым упором ПЭ100 SDR11 D160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294</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281427">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195 мм и толщиной стенки не менее 22 мм .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56 мм.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 -10 лет.</w:t>
            </w:r>
          </w:p>
        </w:tc>
      </w:tr>
      <w:tr w:rsidR="004B71EB" w:rsidTr="004138A5">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190 мм и толщиной стенки не менее 19,5 мм .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52 мм.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EA06F1">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18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электросварная UB без упора ПЭ100 SDR11 D225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128</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785674">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240 мм и толщиной стенки не менее 28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75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4B3DD6">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236 мм и толщиной стенки не менее 26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71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 Максимальное допустимое рабочее давление 10 бар (газ).  Гарантийный срок хранения фитингов в упаковке - 8 лет.</w:t>
            </w:r>
          </w:p>
        </w:tc>
      </w:tr>
      <w:tr w:rsidR="004B71EB" w:rsidTr="006435F7">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19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электросварная без упора ПЭ100 SDR11 D315 Frialen UB</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144</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2A2D17">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310 мм и толщиной стенки не менее 40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80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9C234B">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300 мм и толщиной стенки не менее 37,5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78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 Максимальное допустимое рабочее давление 10 бар (газ).  Гарантийный срок хранения фитингов в упаковке - 8 лет.</w:t>
            </w:r>
          </w:p>
        </w:tc>
      </w:tr>
      <w:tr w:rsidR="004B71EB" w:rsidTr="00267DC7">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электросварная MB с легко удаляемым упором ПЭ100 SDR11 D40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209</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BA1312">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90 мм и толщиной стенки не менее 9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25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FE3D0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86 мм и толщиной стенки не менее 7,0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  Максимальное допустимое рабочее давление 10 бар (газ).  Гарантийный срок хранения фитингов в упаковке - 8 лет.</w:t>
            </w:r>
          </w:p>
        </w:tc>
      </w:tr>
      <w:tr w:rsidR="004B71EB" w:rsidTr="005A701F">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Муфта электросварная удлиненная с легко удаляемым упором ПЭ100 SDR11 D63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1 103</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0C6434">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200 и толщиой стенки не менее 11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5655A9">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197 и толщиой стенки не менее 9,5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защищенные контакты для штекеров сварочного кабеля и адаптированы под сварочный аппарат FRIAMAT (диаметр разъемов-4мм) и другие аппараты, сделанные по ISO 12176-2008. Муфта может применяться для труб c SDR17.6-11. Максимальное допустимое рабочее давление 10 бар (газ).  Гарантийный срок хранения фитингов в упаковке - 8 лет.</w:t>
            </w:r>
          </w:p>
        </w:tc>
      </w:tr>
      <w:tr w:rsidR="004B71EB" w:rsidTr="00603AB4">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30град.спигот ПЭ100 SDR11 D315 Banninger</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3F5225">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Литое фасонное изделие цельнотянутое ПЭ100 SDR11 D315.</w:t>
            </w:r>
          </w:p>
        </w:tc>
      </w:tr>
      <w:tr w:rsidR="004B71EB" w:rsidTr="00A33036">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Литое фасонное изделие цельнотянутое,  изготовленное из ПНД с минимальной длительной прочностью MRS 10 Мпа,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соответственно,  DIN 16963 и GW 335-B2. Отношение внешнего диаметра к толщине стенок SDR=11.</w:t>
            </w:r>
          </w:p>
        </w:tc>
      </w:tr>
      <w:tr w:rsidR="004B71EB" w:rsidTr="005264E5">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электросварной 11град.ПЭ 100 SDR11 D160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723A61">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300 мм и толщиной стенки не менее 23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шириной не менее 55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DB7693">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295 мм и толщиной стенки не менее 20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шириной не менее 50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F8471A">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электросварной W30 Frialen ПЭ 100 SDR11 D110</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7</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CC4408">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260 мм и толщиной стенки не менее 20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D47C62">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252 мм и толщиной стенки не менее 16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A94848">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электросварной 30град.ПЭ 100 SDR11 D225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1F4719">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460 мм и толщиной стенки не менее 30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391CE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456 мм и толщиной стенки не менее 28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AF6644">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электросварной W45 Frialen ПЭ 100 SDR11 D110</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10</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3B55D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270 мм и толщиной стенки не менее 16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52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81354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265 мм и толщиной стенки не менее 14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50,3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4C13D2">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электросварной W45 Frialen ПЭ 100 SDR11 D225</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971C46">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455 мм и толщиной стенки не менее 30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70,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1C36B5">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450 мм и толщиной стенки не менее 27,5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66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861027">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электросварной W45 Frialen ПЭ 100 SDR11 D63</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29</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A905DD">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162 мм и толщиной стенки не менее 11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12494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158 мм и толщиной стенки не менее 9,5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32,3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F642E5">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29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электросварной 90 град. ПЭ100 SDR11 D63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217</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E70573">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140 мм и толщиной стенки не менее 12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4A6E4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136 мм и толщиной стенки не менее 10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1C1764">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электросварной 90 град.Frialen ПЭ SDR11 D110</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6</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7B1176">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240 мм и толщиной стенки не менее 16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55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1A6225">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234 мм и толщиной стенки не менее 14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50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4C0171">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электросварной W90 Frialen ПЭ SDR11 D32</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3</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7220B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85 мм и толщиной стенки не менее 7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92535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82 мм и толщиной стенки не менее 5,5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21,3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C50100">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Отвод электросварной W90 Frialen ПЭ SDR11 D40</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8</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BB7E94">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100 мм и толщиной стенки не менее 8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31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4D79F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96 мм и толщиной стенки не менее 6,5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29 мм.  Наличие холодных зон в торцах и посередине муфты.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473E79">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Патрубок - накладка SA Frialen PE100 SDR11 D225х160</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2742A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283 мм. Фитинг имеет жестко закрепленную  витую нагревательную спираль открытого типа утопленную в тело фитинга с частичным выходом на поверхность. Клеммы для подключения контактов диаметром 4.0 мм. Ответная часть выполнена эластичной из ПЭ100 с четырьмя болтовыми соединениями. Длина выходного патрубка должна быть не менее 160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E36FD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Изготовлена из ПНД длиной не менее 279 мм. Фитинг имеет жестко закрепленную  витую нагревательную спираль открытого типа утопленную в тело фитинга с частичным выходом на поверхность. Клеммы для подключения контактов диаметром 4.0 мм. Ответная часть выполнена эластичной из ПЭ100 с четырьмя болтовыми соединениями. Длина выходного патрубка должна быть не менее 157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DA3E80">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Соединение неразъемное полиэтилен-сталь D315х325 ПЭ100 SDR11</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7B3B1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315*28,6 мм ГОСТ Р 50838-2009, тип стальных труб ГОСТ 10704-91 гр "В" Д 325*6,0 мм. Габариты: общая длина не менее 980 мм; длина выпуска полиэтилена не менее 310 мм; длина выпуска стали не менее 280 мм.</w:t>
            </w:r>
          </w:p>
        </w:tc>
      </w:tr>
      <w:tr w:rsidR="004B71EB" w:rsidTr="00FB1B8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315*28,6 мм ГОСТ Р 50838-2009, тип стальных труб ГОСТ 10704-91 гр "В" Д 325*6,0 мм. Габариты: общая длина не менее 970 мм; длина выпуска полиэтилена не менее 300 мм; длина выпуска стали не менее 270 мм.</w:t>
            </w:r>
          </w:p>
        </w:tc>
      </w:tr>
      <w:tr w:rsidR="004B71EB" w:rsidTr="00AE72A2">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Соединение неразъемное полиэтилен-сталь D32х32 ПЭ100 SDR11</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180</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3675C4">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32*3 мм ГОСТ Р 50838-2009, тип стальных труб ГОСТ 8732-78 гр "В" Д 32*3,0 мм.  Габариты: общая длина не менее 580 мм; длина выпуска полиэтилена не менее 210 мм; длина выпуска стали не менее 315 мм.</w:t>
            </w:r>
          </w:p>
        </w:tc>
      </w:tr>
      <w:tr w:rsidR="004B71EB" w:rsidTr="00AC36F3">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32*3 мм ГОСТ Р 50838-2009, тип стальных труб ГОСТ 8732-78 гр "В" Д 32*3,0 мм.  Габариты: общая длина не менее 575 мм; длина выпуска полиэтилена не менее 200 мм; длина выпуска стали не менее 300 мм.</w:t>
            </w:r>
          </w:p>
        </w:tc>
      </w:tr>
      <w:tr w:rsidR="004B71EB" w:rsidTr="009B4503">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Соединение неразъемное полиэтилен-сталь D40х32 ПЭ100 SDR11</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80</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5F6938">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40*3,7 мм ГОСТ Р 50838-2009,</w:t>
            </w:r>
          </w:p>
          <w:p w:rsidR="004B71EB" w:rsidRPr="004B71EB" w:rsidRDefault="004B71EB" w:rsidP="00B31490">
            <w:pPr>
              <w:pStyle w:val="1CStyle13"/>
              <w:spacing w:after="0" w:line="240" w:lineRule="auto"/>
              <w:jc w:val="left"/>
              <w:rPr>
                <w:sz w:val="22"/>
              </w:rPr>
            </w:pPr>
            <w:r w:rsidRPr="004B71EB">
              <w:rPr>
                <w:sz w:val="22"/>
              </w:rPr>
              <w:t>тип стальных труб ГОСТ 8732-78 гр "В" Д 32*3,0 мм. Габариты: общая длина не менее 685 мм; длина выпуска полиэтилена не менее 310 мм; длина выпуска стали не менее 290 мм.</w:t>
            </w:r>
          </w:p>
        </w:tc>
      </w:tr>
      <w:tr w:rsidR="004B71EB" w:rsidTr="00DD28B2">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40*3,7 мм ГОСТ Р 50838-2009,</w:t>
            </w:r>
          </w:p>
          <w:p w:rsidR="004B71EB" w:rsidRPr="004B71EB" w:rsidRDefault="004B71EB" w:rsidP="00B31490">
            <w:pPr>
              <w:pStyle w:val="1CStyle13"/>
              <w:spacing w:after="0" w:line="240" w:lineRule="auto"/>
              <w:jc w:val="left"/>
              <w:rPr>
                <w:sz w:val="22"/>
              </w:rPr>
            </w:pPr>
            <w:r w:rsidRPr="004B71EB">
              <w:rPr>
                <w:sz w:val="22"/>
              </w:rPr>
              <w:t>тип стальных труб ГОСТ 8732-78 гр "В" Д 32*3,0 мм. Габариты: общая длина не менее 678 мм; длина выпуска полиэтилена не менее 300мм; длина выпуска стали не менее 280 мм.</w:t>
            </w:r>
          </w:p>
        </w:tc>
      </w:tr>
      <w:tr w:rsidR="004B71EB" w:rsidTr="00466F6D">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Соединение неразъемное полиэтилен-сталь D63х57 ПЭ100 SDR11 Friatec</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440</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8F35E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63*5,8 мм ГОСТ Р 50838-2009, тип стальных труб ГОСТ 10704-91 гр "В" Д 57*3,5 мм. Габариты: общая длина не менее 710 мм; длина выпуска полиэтилена не менее 290 мм; длина выпуска стали не менее 310 мм; длина нахлеста не менее 120 мм.</w:t>
            </w:r>
          </w:p>
        </w:tc>
      </w:tr>
      <w:tr w:rsidR="004B71EB" w:rsidTr="00DF1365">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63*5,8 мм ГОСТ Р 50838-2009, тип стальных труб ГОСТ 10704-91 гр "В" Д 57*3,5 мм. Габариты: общая длина не менее 705 мм; длина выпуска полиэтилена не менее 280 мм; длина выпуска стали не менее 300 мм; длина нахлеста не менее 117 мм.</w:t>
            </w:r>
          </w:p>
        </w:tc>
      </w:tr>
      <w:tr w:rsidR="004B71EB" w:rsidTr="00113D9F">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Тройник равносторонний электросварной ТА KIT ПЭ100 SDR11 40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541101">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150 мм и толщиной стенки не менее 7,0 мм Тройник имеет на двух выходах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25 мм. Наличие холодных зон в торцах и посередине тройника. Прямоточная сторона сваривается за одну установку сварочного аппарата, поэтому необходима только 1 сварка. Клеммы для подключения контактов диаметром 4.0 мм. Удлиненный отводной патрубок длиной не менее 90 мм, рассчитанный на 2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FB645F">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146 мм и толщиной стенки не менее 6,5 мм Тройник имеет на двух выходах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25 мм. Наличие холодных зон в торцах и посередине тройника. Прямоточная сторона сваривается за одну установку сварочного аппарата, поэтому необходима только 1 сварка. Клеммы для подключения контактов диаметром 4.0 мм. Удлиненный отводной патрубок длиной не менее 88 мм, рассчитанный на 2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740C35">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39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Тройник равносторонний электросварной ТА KIT ПЭ100 SDR11 63 Frialen</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208</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CB0052">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201 мм и толщиной стенки не менее 10,0 мм Тройник имеет на двух выходах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35 мм. Наличие холодных зон в торцах и посередине тройника. Прямоточная сторона сваривается за одну установку сварочного аппарата, поэтому необходима только 1 сварка. Клеммы для подключения контактов диаметром 4.0 мм. Удлиненный отводной патрубок длиной не менее 119 мм, рассчитанный на 2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2E3F75">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длиной не менее 197 мм и толщиной стенки не менее 9,0 мм Тройник имеет на двух выходах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33 мм. Наличие холодных зон в торцах и посередине тройника. Прямоточная сторона сваривается за одну установку сварочного аппарата, поэтому необходима только 1 сварка. Клеммы для подключения контактов диаметром 4.0 мм. Удлиненный отводной патрубок длиной не менее 115 мм, рассчитанный на 2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7B1BF0">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40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Тройник редукционный ПЭ100 SDR11 D315х110 Frialen-T red XL</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D85A43">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и имеет на всех трех выходах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тройника.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Гарантийный срок хранения фитингов в упаковке-10 лет.</w:t>
            </w:r>
          </w:p>
        </w:tc>
      </w:tr>
      <w:tr w:rsidR="004B71EB" w:rsidTr="006B455D">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Изготовлен из ПНД и имеет на всех трех выходах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тройника.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tc>
      </w:tr>
      <w:tr w:rsidR="004B71EB" w:rsidTr="00DD65B5">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41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Тройник редукционный спигот D110х63 ПЭ100 SDR11 Banninger</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100</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035CF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Литое фасонное изделие, изготовленное из ПНД с маркой ПЭ100, SDR11,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Длина фитинга не менее 320 мм. Ширина не менее 200 мм..</w:t>
            </w:r>
          </w:p>
        </w:tc>
      </w:tr>
      <w:tr w:rsidR="004B71EB" w:rsidTr="0095184A">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Литое фасонное изделие, изготовленное из ПНД с минимальной длительной прочностью MRS 10 МПа,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Отношение внешнего диаметра к толщине стенок SDR11. Габаритный размер (длина) не менее 316 мм. Ширина не менее 190 мм.</w:t>
            </w:r>
          </w:p>
        </w:tc>
      </w:tr>
      <w:tr w:rsidR="004B71EB" w:rsidTr="00B41209">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42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Тройник редукционный спигот D160х63 ПЭ100 SDR11 Banninger</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12</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71348B">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Литое фасонное изделие, изготовленное из ПНД с маркой ПЭ100, SDR11,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Длина фитинга не менее 430 мм. Ширина не менее 260 мм.</w:t>
            </w:r>
          </w:p>
        </w:tc>
      </w:tr>
      <w:tr w:rsidR="004B71EB" w:rsidTr="00616382">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Литое фасонное изделие, изготовленное из ПНД с минимальной длительной прочностью MRS 10 МПа,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Отношение внешнего диаметра к толщине стенок SDR11. Габаритный размер (длина) не менее 424 мм. Ширина не менее 254 мм.</w:t>
            </w:r>
          </w:p>
        </w:tc>
      </w:tr>
      <w:tr w:rsidR="004B71EB" w:rsidTr="001F5A7D">
        <w:tc>
          <w:tcPr>
            <w:tcW w:w="57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2"/>
              <w:spacing w:after="0" w:line="240" w:lineRule="auto"/>
              <w:rPr>
                <w:sz w:val="22"/>
              </w:rPr>
            </w:pPr>
            <w:r w:rsidRPr="004B71EB">
              <w:rPr>
                <w:sz w:val="22"/>
              </w:rPr>
              <w:t>43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Тройник редукционный спигот D225х63 ПЭ100 SDR11 Banninger</w:t>
            </w:r>
          </w:p>
        </w:tc>
        <w:tc>
          <w:tcPr>
            <w:tcW w:w="850"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9"/>
              <w:spacing w:after="0" w:line="240" w:lineRule="auto"/>
              <w:rPr>
                <w:sz w:val="22"/>
              </w:rPr>
            </w:pPr>
            <w:r w:rsidRPr="004B71EB">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4"/>
              <w:spacing w:after="0" w:line="240" w:lineRule="auto"/>
              <w:rPr>
                <w:sz w:val="22"/>
              </w:rPr>
            </w:pPr>
            <w:r w:rsidRPr="004B71EB">
              <w:rPr>
                <w:sz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5"/>
              <w:spacing w:after="0" w:line="240" w:lineRule="auto"/>
              <w:rPr>
                <w:sz w:val="22"/>
              </w:rPr>
            </w:pPr>
            <w:r w:rsidRPr="004B71EB">
              <w:rPr>
                <w:sz w:val="22"/>
              </w:rPr>
              <w:t>Да</w:t>
            </w:r>
          </w:p>
        </w:tc>
        <w:tc>
          <w:tcPr>
            <w:tcW w:w="3827"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308017, г. Белгород, ул. Разуменская, 1 (Территория  базы ГНС)</w:t>
            </w:r>
          </w:p>
        </w:tc>
      </w:tr>
      <w:tr w:rsidR="004B71EB" w:rsidTr="006B3C2E">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Значимые технические характеристики для оценки предложенных аналогов</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Литое фасонное изделие, изготовленное из ПНД с маркой ПЭ100, SDR11,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Длина фитинга не менее 550 мм. Ширина не менее 360 мм.</w:t>
            </w:r>
          </w:p>
        </w:tc>
      </w:tr>
      <w:tr w:rsidR="004B71EB" w:rsidTr="009E5F3C">
        <w:tc>
          <w:tcPr>
            <w:tcW w:w="1568" w:type="dxa"/>
            <w:gridSpan w:val="2"/>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4B71EB" w:rsidRPr="004B71EB" w:rsidRDefault="004B71EB" w:rsidP="00B31490">
            <w:pPr>
              <w:pStyle w:val="1CStyle13"/>
              <w:spacing w:after="0" w:line="240" w:lineRule="auto"/>
              <w:jc w:val="left"/>
              <w:rPr>
                <w:sz w:val="22"/>
              </w:rPr>
            </w:pPr>
            <w:r w:rsidRPr="004B71EB">
              <w:rPr>
                <w:sz w:val="22"/>
              </w:rPr>
              <w:t>Литое фасонное изделие, изготовленное из ПНД с минимальной длительной прочностью MRS 10 МПа, без использования вторичного материала. Изделие соответствует ГОСТ Р 52779-2007. На изделии должен находиться штрих-код обратного отслеживания. Изделие выполняет требование норм EN 1555-3 и EN 12201-3 (или DIN 16963 и GW 335-B2). Отношение внешнего диаметра к толщине стенок SDR11. Габаритный размер (длина) не менее 540 мм. Ширина не менее 353,5 мм.</w:t>
            </w:r>
          </w:p>
        </w:tc>
      </w:tr>
    </w:tbl>
    <w:p w:rsidR="004B71EB" w:rsidRDefault="004B71EB"/>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4B71EB" w:rsidRPr="00D808E1" w:rsidTr="007D0368">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7D0368">
            <w:pPr>
              <w:pStyle w:val="a1"/>
              <w:numPr>
                <w:ilvl w:val="0"/>
                <w:numId w:val="0"/>
              </w:numPr>
              <w:tabs>
                <w:tab w:val="num" w:pos="340"/>
              </w:tabs>
              <w:ind w:firstLine="57"/>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7D0368">
            <w:pPr>
              <w:pStyle w:val="afff5"/>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7D0368">
            <w:pPr>
              <w:pStyle w:val="afff5"/>
            </w:pPr>
            <w:r w:rsidRPr="00D808E1">
              <w:t>Текст пояснений</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B19AA">
            <w:pPr>
              <w:pStyle w:val="afff5"/>
            </w:pPr>
            <w:r w:rsidRPr="00D808E1">
              <w:t xml:space="preserve">Сведения о начальной (максимальной) цене предмета закупки </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B19AA">
            <w:pPr>
              <w:pStyle w:val="afff5"/>
            </w:pPr>
            <w:r w:rsidRPr="00D808E1">
              <w:t>Начальная (максимальная)  цена предмета закупки для участников, не освобожденных от уплаты НДС (с НДС):</w:t>
            </w:r>
          </w:p>
          <w:p w:rsidR="004B71EB" w:rsidRPr="00D808E1" w:rsidRDefault="004B71EB" w:rsidP="00643180">
            <w:pPr>
              <w:rPr>
                <w:sz w:val="22"/>
                <w:szCs w:val="22"/>
              </w:rPr>
            </w:pPr>
          </w:p>
          <w:p w:rsidR="004B71EB" w:rsidRPr="00D808E1" w:rsidRDefault="004B71EB" w:rsidP="00643180">
            <w:pPr>
              <w:rPr>
                <w:sz w:val="22"/>
                <w:szCs w:val="22"/>
              </w:rPr>
            </w:pPr>
            <w:r w:rsidRPr="008643E4">
              <w:rPr>
                <w:noProof/>
                <w:sz w:val="22"/>
                <w:szCs w:val="22"/>
              </w:rPr>
              <w:t>7 433 191,16</w:t>
            </w:r>
            <w:r w:rsidRPr="00D808E1">
              <w:rPr>
                <w:sz w:val="22"/>
                <w:szCs w:val="22"/>
              </w:rPr>
              <w:t xml:space="preserve"> руб.</w:t>
            </w:r>
          </w:p>
          <w:p w:rsidR="004B71EB" w:rsidRPr="00D808E1" w:rsidRDefault="004B71EB" w:rsidP="00643180">
            <w:pPr>
              <w:rPr>
                <w:sz w:val="22"/>
                <w:szCs w:val="22"/>
              </w:rPr>
            </w:pPr>
          </w:p>
          <w:p w:rsidR="004B71EB" w:rsidRPr="00D808E1" w:rsidRDefault="004B71EB" w:rsidP="002B19AA">
            <w:pPr>
              <w:pStyle w:val="afff5"/>
            </w:pPr>
            <w:r w:rsidRPr="00D808E1">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B71EB" w:rsidRPr="00D808E1" w:rsidRDefault="004B71EB" w:rsidP="00643180">
            <w:pPr>
              <w:rPr>
                <w:sz w:val="22"/>
                <w:szCs w:val="22"/>
              </w:rPr>
            </w:pPr>
          </w:p>
          <w:p w:rsidR="004B71EB" w:rsidRPr="00D808E1" w:rsidRDefault="004B71EB" w:rsidP="00643180">
            <w:pPr>
              <w:pStyle w:val="afff5"/>
            </w:pPr>
            <w:r w:rsidRPr="008643E4">
              <w:rPr>
                <w:noProof/>
              </w:rPr>
              <w:t>6 299 314,55</w:t>
            </w:r>
            <w:r w:rsidRPr="00D808E1">
              <w:t xml:space="preserve"> руб.</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Срок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До окончания срока подачи Заявок на участие в Запросе предложений.</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Место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4B71EB" w:rsidRPr="00D808E1" w:rsidRDefault="004B71EB" w:rsidP="002C4C92">
            <w:pPr>
              <w:pStyle w:val="afff5"/>
            </w:pPr>
          </w:p>
          <w:p w:rsidR="004B71EB" w:rsidRPr="00D808E1" w:rsidRDefault="004B71EB" w:rsidP="00B61AEE">
            <w:pPr>
              <w:pStyle w:val="afff5"/>
            </w:pPr>
            <w:r w:rsidRPr="00D808E1">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Порядок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4B71EB" w:rsidRPr="00D808E1" w:rsidRDefault="004B71EB" w:rsidP="002C4C92">
            <w:pPr>
              <w:pStyle w:val="afff5"/>
            </w:pPr>
            <w:r w:rsidRPr="00D808E1">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Наименование и сайт электронной торговой площадки,</w:t>
            </w:r>
          </w:p>
          <w:p w:rsidR="004B71EB" w:rsidRPr="00D808E1" w:rsidRDefault="004B71EB" w:rsidP="002C4C92">
            <w:pPr>
              <w:pStyle w:val="afff5"/>
            </w:pPr>
            <w:r w:rsidRPr="00D808E1">
              <w:t>на которой размещена Документация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4B71EB" w:rsidRPr="00D808E1" w:rsidRDefault="004B71EB" w:rsidP="002C4C92">
            <w:pPr>
              <w:pStyle w:val="afff5"/>
            </w:pPr>
            <w:r w:rsidRPr="00D808E1">
              <w:t>Торговая система «ГазНефтеторг.ру» www.gazneftetorg.ru (далее – Торговая система).</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rPr>
                <w:rFonts w:eastAsia="Calibri"/>
              </w:rPr>
            </w:pPr>
            <w:r w:rsidRPr="00D808E1">
              <w:t>Плата за предоставление копии Документации о запросе предложений на бумажном носителе</w:t>
            </w:r>
          </w:p>
        </w:tc>
        <w:tc>
          <w:tcPr>
            <w:tcW w:w="11907" w:type="dxa"/>
            <w:tcBorders>
              <w:top w:val="single" w:sz="4" w:space="0" w:color="C0C0C0"/>
              <w:left w:val="single" w:sz="4" w:space="0" w:color="C0C0C0"/>
              <w:bottom w:val="single" w:sz="4" w:space="0" w:color="C0C0C0"/>
              <w:right w:val="single" w:sz="4" w:space="0" w:color="C0C0C0"/>
            </w:tcBorders>
          </w:tcPr>
          <w:p w:rsidR="004B71EB" w:rsidRPr="00D808E1" w:rsidRDefault="004B71EB" w:rsidP="002C4C92">
            <w:pPr>
              <w:pStyle w:val="afff5"/>
            </w:pPr>
            <w:r w:rsidRPr="00D808E1">
              <w:t>Не требуется.</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 xml:space="preserve">Место, дата и время начала,  дата и время окончания срока подачи Заявок на участие </w:t>
            </w:r>
            <w:r w:rsidRPr="00D808E1">
              <w:br/>
              <w:t>в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 xml:space="preserve">Заявка на участие в Запросе предложений подается в письменной форме в запечатанном конверте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4B71EB" w:rsidRPr="00D808E1" w:rsidRDefault="004B71EB" w:rsidP="002C4C92">
            <w:pPr>
              <w:pStyle w:val="afff5"/>
            </w:pPr>
            <w:r w:rsidRPr="00D808E1">
              <w:t>Копия Заявки подается в форме электронных документов через сайт Торговой системы.</w:t>
            </w:r>
          </w:p>
          <w:p w:rsidR="004B71EB" w:rsidRPr="00D808E1" w:rsidRDefault="004B71EB" w:rsidP="002C4C92">
            <w:pPr>
              <w:pStyle w:val="afff5"/>
            </w:pPr>
          </w:p>
          <w:p w:rsidR="004B71EB" w:rsidRPr="00D808E1" w:rsidRDefault="004B71EB" w:rsidP="002C4C92">
            <w:pPr>
              <w:pStyle w:val="afff5"/>
            </w:pPr>
            <w:r w:rsidRPr="00D808E1">
              <w:t xml:space="preserve">Дата и время начала приема Заявок на участие в Запросе предложений: </w:t>
            </w:r>
            <w:r w:rsidRPr="008643E4">
              <w:rPr>
                <w:noProof/>
                <w:highlight w:val="lightGray"/>
              </w:rPr>
              <w:t>«18» мая 2018</w:t>
            </w:r>
            <w:r w:rsidRPr="00D808E1">
              <w:t xml:space="preserve"> года с момента публикации Документации и Извещения  о запросе предложений  на сайте Торговой системы.</w:t>
            </w:r>
          </w:p>
          <w:p w:rsidR="004B71EB" w:rsidRPr="00D808E1" w:rsidRDefault="004B71EB" w:rsidP="002C4C92">
            <w:pPr>
              <w:pStyle w:val="afff5"/>
            </w:pPr>
          </w:p>
          <w:p w:rsidR="004B71EB" w:rsidRPr="00D808E1" w:rsidRDefault="004B71EB" w:rsidP="002C4C92">
            <w:pPr>
              <w:pStyle w:val="afff5"/>
            </w:pPr>
            <w:r w:rsidRPr="00D808E1">
              <w:t>Прием Заявок на участие в Запросе предложений, подготовленных в письменной форме, производится по рабочим дням с 09:00 до 13:00 и с 14:00 до 17:30 (время московское).</w:t>
            </w:r>
          </w:p>
          <w:p w:rsidR="004B71EB" w:rsidRPr="00D808E1" w:rsidRDefault="004B71EB" w:rsidP="002C4C92">
            <w:pPr>
              <w:pStyle w:val="afff5"/>
            </w:pPr>
          </w:p>
          <w:p w:rsidR="004B71EB" w:rsidRPr="00D808E1" w:rsidRDefault="004B71EB" w:rsidP="002C4C92">
            <w:pPr>
              <w:pStyle w:val="afff5"/>
              <w:rPr>
                <w:rFonts w:eastAsia="Calibri"/>
              </w:rPr>
            </w:pPr>
            <w:r w:rsidRPr="00D808E1">
              <w:t xml:space="preserve">Дата окончания приема Заявок на участие в Запросе предложений: </w:t>
            </w:r>
            <w:r w:rsidRPr="008643E4">
              <w:rPr>
                <w:noProof/>
                <w:highlight w:val="lightGray"/>
              </w:rPr>
              <w:t>«04» июня 2018</w:t>
            </w:r>
            <w:r w:rsidRPr="00D808E1">
              <w:t xml:space="preserve"> года, 11:59 (время московское).</w:t>
            </w:r>
            <w:r w:rsidRPr="00D808E1">
              <w:rPr>
                <w:rFonts w:eastAsia="Calibri"/>
              </w:rPr>
              <w:t xml:space="preserve"> </w:t>
            </w:r>
          </w:p>
          <w:p w:rsidR="004B71EB" w:rsidRPr="00D808E1" w:rsidRDefault="004B71EB" w:rsidP="002C4C92">
            <w:pPr>
              <w:pStyle w:val="afff5"/>
              <w:rPr>
                <w:rFonts w:eastAsia="Calibri"/>
              </w:rPr>
            </w:pP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106D1">
            <w:pPr>
              <w:pStyle w:val="afff5"/>
            </w:pPr>
            <w:r w:rsidRPr="00D808E1">
              <w:t xml:space="preserve">Место, дата и время вскрытия  конвертов с заявками на участи в Запросе предложений </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 xml:space="preserve">Проведение процедуры вскрытия конвертов с Заявками на участие в Запросе предложений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4B71EB" w:rsidRPr="00D808E1" w:rsidRDefault="004B71EB" w:rsidP="002C4C92">
            <w:pPr>
              <w:pStyle w:val="afff5"/>
            </w:pPr>
            <w:r w:rsidRPr="00D808E1">
              <w:t xml:space="preserve">Начало процедуры вскрытия конвертов с Заявками на участие в Запросе предложений: </w:t>
            </w:r>
            <w:r w:rsidRPr="008643E4">
              <w:rPr>
                <w:noProof/>
                <w:highlight w:val="lightGray"/>
              </w:rPr>
              <w:t>«04» июня 2018</w:t>
            </w:r>
            <w:r w:rsidRPr="00D808E1">
              <w:t xml:space="preserve"> года, 12:00 (время московское).</w:t>
            </w:r>
          </w:p>
          <w:p w:rsidR="004B71EB" w:rsidRPr="00D808E1" w:rsidRDefault="004B71EB" w:rsidP="002C4C92">
            <w:pPr>
              <w:pStyle w:val="afff5"/>
            </w:pPr>
          </w:p>
          <w:p w:rsidR="004B71EB" w:rsidRPr="00D808E1" w:rsidRDefault="004B71EB" w:rsidP="002C4C92">
            <w:pPr>
              <w:pStyle w:val="afff5"/>
            </w:pP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Место и дата рассмотрения Заявок участников   Запроса предложений и подведения итогов Запроса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4B71EB" w:rsidRPr="00D808E1" w:rsidRDefault="004B71EB" w:rsidP="002C4C92">
            <w:pPr>
              <w:pStyle w:val="afff5"/>
            </w:pPr>
          </w:p>
          <w:p w:rsidR="004B71EB" w:rsidRPr="00D808E1" w:rsidRDefault="004B71EB" w:rsidP="002C4C92">
            <w:pPr>
              <w:pStyle w:val="afff5"/>
            </w:pPr>
            <w:r w:rsidRPr="00D808E1">
              <w:t>Рассмотрение Заявок:</w:t>
            </w:r>
            <w:r>
              <w:t xml:space="preserve"> не позднее</w:t>
            </w:r>
            <w:r w:rsidRPr="00D808E1">
              <w:t xml:space="preserve"> </w:t>
            </w:r>
            <w:r w:rsidRPr="008643E4">
              <w:rPr>
                <w:noProof/>
                <w:highlight w:val="lightGray"/>
              </w:rPr>
              <w:t>«09» июня 2018</w:t>
            </w:r>
            <w:r w:rsidRPr="00D808E1">
              <w:t xml:space="preserve"> года 1</w:t>
            </w:r>
            <w:r w:rsidRPr="00FC63C9">
              <w:t>3</w:t>
            </w:r>
            <w:r w:rsidRPr="00D808E1">
              <w:t>.00 (время московское).</w:t>
            </w:r>
          </w:p>
          <w:p w:rsidR="004B71EB" w:rsidRPr="00D808E1" w:rsidRDefault="004B71EB" w:rsidP="002C4C92">
            <w:pPr>
              <w:pStyle w:val="afff5"/>
              <w:rPr>
                <w:rFonts w:eastAsia="Calibri"/>
              </w:rPr>
            </w:pPr>
            <w:r w:rsidRPr="00D808E1">
              <w:t xml:space="preserve">Подведение итогов: не позднее </w:t>
            </w:r>
            <w:r w:rsidRPr="008643E4">
              <w:rPr>
                <w:noProof/>
                <w:highlight w:val="lightGray"/>
              </w:rPr>
              <w:t>«09» июня 2018</w:t>
            </w:r>
            <w:r w:rsidRPr="00D808E1">
              <w:t xml:space="preserve"> года 1</w:t>
            </w:r>
            <w:r w:rsidRPr="003B7738">
              <w:t>4</w:t>
            </w:r>
            <w:r w:rsidRPr="00D808E1">
              <w:t>.00 (время московское).</w:t>
            </w:r>
            <w:r w:rsidRPr="00D808E1">
              <w:rPr>
                <w:rFonts w:eastAsia="Calibri"/>
              </w:rPr>
              <w:t xml:space="preserve"> </w:t>
            </w:r>
          </w:p>
          <w:p w:rsidR="004B71EB" w:rsidRPr="00D808E1" w:rsidRDefault="004B71EB" w:rsidP="002C4C92">
            <w:pPr>
              <w:pStyle w:val="afff5"/>
            </w:pP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Требование о предоставлении обеспечения заявок на участие в запросе предложений и исполнения  условий договора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521BDC">
            <w:pPr>
              <w:pStyle w:val="afff5"/>
            </w:pPr>
            <w:r w:rsidRPr="00D808E1">
              <w:t>В соответствии с Документаци</w:t>
            </w:r>
            <w:r>
              <w:t>ей</w:t>
            </w:r>
            <w:r w:rsidRPr="00D808E1">
              <w:t xml:space="preserve"> о запросе предложений.</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Сведения о праве Заказчика вносить изменения в Извещение о проведении запроса предложений в документацию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4B71EB" w:rsidRPr="00D808E1" w:rsidRDefault="004B71EB" w:rsidP="002C4C92">
            <w:pPr>
              <w:pStyle w:val="afff5"/>
            </w:pPr>
            <w:r w:rsidRPr="00D808E1">
              <w:t>Заказчик имеет право не заключать Договор по результатам проведения Запроса предложений.</w:t>
            </w:r>
          </w:p>
        </w:tc>
      </w:tr>
      <w:tr w:rsidR="004B71EB"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4B71EB">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D808E1">
              <w:t>Дата публикации Извещения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4B71EB" w:rsidRPr="00D808E1" w:rsidRDefault="004B71EB" w:rsidP="002C4C92">
            <w:pPr>
              <w:pStyle w:val="afff5"/>
            </w:pPr>
            <w:r w:rsidRPr="008643E4">
              <w:rPr>
                <w:noProof/>
                <w:highlight w:val="lightGray"/>
              </w:rPr>
              <w:t>«18» мая 2018</w:t>
            </w:r>
          </w:p>
        </w:tc>
      </w:tr>
    </w:tbl>
    <w:p w:rsidR="004B71EB" w:rsidRPr="00D808E1" w:rsidRDefault="004B71EB" w:rsidP="002C4C92"/>
    <w:p w:rsidR="004B71EB" w:rsidRPr="00D808E1" w:rsidRDefault="004B71EB" w:rsidP="002C4C92">
      <w:pPr>
        <w:pStyle w:val="af4"/>
      </w:pPr>
    </w:p>
    <w:p w:rsidR="004B71EB" w:rsidRPr="00D808E1" w:rsidRDefault="004B71EB" w:rsidP="002C4C92">
      <w:pPr>
        <w:pStyle w:val="af4"/>
      </w:pPr>
      <w:r w:rsidRPr="00D808E1">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B71EB" w:rsidRPr="0095405C" w:rsidRDefault="004B71EB" w:rsidP="002C4C92">
      <w:pPr>
        <w:pStyle w:val="af4"/>
      </w:pPr>
    </w:p>
    <w:p w:rsidR="004B71EB" w:rsidRDefault="004B71EB" w:rsidP="002C4C92">
      <w:pPr>
        <w:pStyle w:val="af4"/>
        <w:sectPr w:rsidR="004B71EB" w:rsidSect="004B71EB">
          <w:footerReference w:type="default" r:id="rId12"/>
          <w:pgSz w:w="16838" w:h="11906" w:orient="landscape"/>
          <w:pgMar w:top="709" w:right="957" w:bottom="851" w:left="567" w:header="709" w:footer="548" w:gutter="0"/>
          <w:pgNumType w:start="1"/>
          <w:cols w:space="720"/>
          <w:docGrid w:linePitch="326"/>
        </w:sectPr>
      </w:pPr>
    </w:p>
    <w:p w:rsidR="004B71EB" w:rsidRPr="002C4C92" w:rsidRDefault="004B71EB" w:rsidP="002C4C92">
      <w:pPr>
        <w:pStyle w:val="af4"/>
      </w:pPr>
    </w:p>
    <w:sectPr w:rsidR="004B71EB" w:rsidRPr="002C4C92" w:rsidSect="004B71EB">
      <w:footerReference w:type="default" r:id="rId13"/>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1EB" w:rsidRDefault="004B71EB">
      <w:r>
        <w:separator/>
      </w:r>
    </w:p>
    <w:p w:rsidR="004B71EB" w:rsidRDefault="004B71EB"/>
  </w:endnote>
  <w:endnote w:type="continuationSeparator" w:id="0">
    <w:p w:rsidR="004B71EB" w:rsidRDefault="004B71EB">
      <w:r>
        <w:continuationSeparator/>
      </w:r>
    </w:p>
    <w:p w:rsidR="004B71EB" w:rsidRDefault="004B7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1EB" w:rsidRDefault="004B71EB">
    <w:pPr>
      <w:pStyle w:val="af0"/>
      <w:jc w:val="right"/>
    </w:pPr>
    <w:r>
      <w:t>______________________</w:t>
    </w:r>
  </w:p>
  <w:p w:rsidR="004B71EB" w:rsidRDefault="004B71EB">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FF9" w:rsidRDefault="003B44D5">
    <w:pPr>
      <w:pStyle w:val="af0"/>
      <w:jc w:val="right"/>
    </w:pPr>
    <w:r>
      <w:t>______________________</w:t>
    </w:r>
  </w:p>
  <w:p w:rsidR="004E4FF9" w:rsidRDefault="003B44D5">
    <w:pPr>
      <w:pStyle w:val="af0"/>
      <w:jc w:val="right"/>
    </w:pPr>
    <w:r>
      <w:t xml:space="preserve">стр. </w:t>
    </w:r>
    <w:r>
      <w:fldChar w:fldCharType="begin"/>
    </w:r>
    <w:r>
      <w:instrText xml:space="preserve"> PAGE </w:instrText>
    </w:r>
    <w:r>
      <w:fldChar w:fldCharType="separate"/>
    </w:r>
    <w:r w:rsidR="004B71EB">
      <w:rPr>
        <w:noProof/>
      </w:rPr>
      <w:t>1</w:t>
    </w:r>
    <w:r>
      <w:fldChar w:fldCharType="end"/>
    </w:r>
    <w:r>
      <w:t xml:space="preserve"> из </w:t>
    </w:r>
    <w:fldSimple w:instr=" NUMPAGES ">
      <w:r w:rsidR="004B71EB">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1EB" w:rsidRDefault="004B71EB">
      <w:r>
        <w:separator/>
      </w:r>
    </w:p>
    <w:p w:rsidR="004B71EB" w:rsidRDefault="004B71EB"/>
  </w:footnote>
  <w:footnote w:type="continuationSeparator" w:id="0">
    <w:p w:rsidR="004B71EB" w:rsidRDefault="004B71EB">
      <w:r>
        <w:continuationSeparator/>
      </w:r>
    </w:p>
    <w:p w:rsidR="004B71EB" w:rsidRDefault="004B71E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54D51C"/>
    <w:lvl w:ilvl="0">
      <w:start w:val="1"/>
      <w:numFmt w:val="decimal"/>
      <w:lvlText w:val="%1."/>
      <w:lvlJc w:val="left"/>
      <w:pPr>
        <w:tabs>
          <w:tab w:val="num" w:pos="1492"/>
        </w:tabs>
        <w:ind w:left="1492" w:hanging="360"/>
      </w:pPr>
    </w:lvl>
  </w:abstractNum>
  <w:abstractNum w:abstractNumId="1">
    <w:nsid w:val="FFFFFF7D"/>
    <w:multiLevelType w:val="singleLevel"/>
    <w:tmpl w:val="FC608B98"/>
    <w:lvl w:ilvl="0">
      <w:start w:val="1"/>
      <w:numFmt w:val="decimal"/>
      <w:lvlText w:val="%1."/>
      <w:lvlJc w:val="left"/>
      <w:pPr>
        <w:tabs>
          <w:tab w:val="num" w:pos="1209"/>
        </w:tabs>
        <w:ind w:left="1209" w:hanging="360"/>
      </w:pPr>
    </w:lvl>
  </w:abstractNum>
  <w:abstractNum w:abstractNumId="2">
    <w:nsid w:val="FFFFFF7E"/>
    <w:multiLevelType w:val="singleLevel"/>
    <w:tmpl w:val="4B1E4366"/>
    <w:lvl w:ilvl="0">
      <w:start w:val="1"/>
      <w:numFmt w:val="decimal"/>
      <w:lvlText w:val="%1."/>
      <w:lvlJc w:val="left"/>
      <w:pPr>
        <w:tabs>
          <w:tab w:val="num" w:pos="926"/>
        </w:tabs>
        <w:ind w:left="926" w:hanging="360"/>
      </w:pPr>
    </w:lvl>
  </w:abstractNum>
  <w:abstractNum w:abstractNumId="3">
    <w:nsid w:val="FFFFFF7F"/>
    <w:multiLevelType w:val="singleLevel"/>
    <w:tmpl w:val="04768426"/>
    <w:lvl w:ilvl="0">
      <w:start w:val="1"/>
      <w:numFmt w:val="decimal"/>
      <w:lvlText w:val="%1."/>
      <w:lvlJc w:val="left"/>
      <w:pPr>
        <w:tabs>
          <w:tab w:val="num" w:pos="643"/>
        </w:tabs>
        <w:ind w:left="643" w:hanging="360"/>
      </w:pPr>
    </w:lvl>
  </w:abstractNum>
  <w:abstractNum w:abstractNumId="4">
    <w:nsid w:val="FFFFFF80"/>
    <w:multiLevelType w:val="singleLevel"/>
    <w:tmpl w:val="BF2206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16E9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15489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58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FA0D806"/>
    <w:lvl w:ilvl="0">
      <w:start w:val="1"/>
      <w:numFmt w:val="decimal"/>
      <w:lvlText w:val="%1."/>
      <w:lvlJc w:val="left"/>
      <w:pPr>
        <w:tabs>
          <w:tab w:val="num" w:pos="360"/>
        </w:tabs>
        <w:ind w:left="360" w:hanging="360"/>
      </w:pPr>
    </w:lvl>
  </w:abstractNum>
  <w:abstractNum w:abstractNumId="9">
    <w:nsid w:val="FFFFFF89"/>
    <w:multiLevelType w:val="singleLevel"/>
    <w:tmpl w:val="1B76DA6E"/>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D29C64AE"/>
    <w:lvl w:ilvl="0" w:tplc="49049A8E">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A533C8C"/>
    <w:multiLevelType w:val="hybridMultilevel"/>
    <w:tmpl w:val="2D70AC36"/>
    <w:lvl w:ilvl="0" w:tplc="0419000F">
      <w:start w:val="1"/>
      <w:numFmt w:val="decimal"/>
      <w:lvlText w:val="%1."/>
      <w:lvlJc w:val="left"/>
      <w:pPr>
        <w:ind w:left="834" w:hanging="360"/>
      </w:p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14">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5">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lvlOverride w:ilvl="0">
      <w:startOverride w:val="5"/>
    </w:lvlOverride>
  </w:num>
  <w:num w:numId="42">
    <w:abstractNumId w:val="13"/>
  </w:num>
  <w:num w:numId="43">
    <w:abstractNumId w:val="12"/>
  </w:num>
  <w:num w:numId="44">
    <w:abstractNumId w:val="12"/>
  </w:num>
  <w:num w:numId="45">
    <w:abstractNumId w:val="12"/>
  </w:num>
  <w:num w:numId="46">
    <w:abstractNumId w:val="12"/>
    <w:lvlOverride w:ilvl="0">
      <w:startOverride w:val="1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0425A"/>
    <w:rsid w:val="00004840"/>
    <w:rsid w:val="00065D95"/>
    <w:rsid w:val="00095924"/>
    <w:rsid w:val="000A3328"/>
    <w:rsid w:val="000D4167"/>
    <w:rsid w:val="00156FC2"/>
    <w:rsid w:val="001731A6"/>
    <w:rsid w:val="001B25C9"/>
    <w:rsid w:val="001E2D99"/>
    <w:rsid w:val="002106D1"/>
    <w:rsid w:val="00220614"/>
    <w:rsid w:val="00275145"/>
    <w:rsid w:val="002761CE"/>
    <w:rsid w:val="002B094E"/>
    <w:rsid w:val="002B0A41"/>
    <w:rsid w:val="002B19AA"/>
    <w:rsid w:val="002B36F0"/>
    <w:rsid w:val="002B5C4A"/>
    <w:rsid w:val="002B5C6C"/>
    <w:rsid w:val="002C4C92"/>
    <w:rsid w:val="00327710"/>
    <w:rsid w:val="00334E06"/>
    <w:rsid w:val="00346412"/>
    <w:rsid w:val="00373763"/>
    <w:rsid w:val="00384D73"/>
    <w:rsid w:val="003B44D5"/>
    <w:rsid w:val="003B7738"/>
    <w:rsid w:val="003C0F51"/>
    <w:rsid w:val="003E539E"/>
    <w:rsid w:val="00400D9A"/>
    <w:rsid w:val="00405761"/>
    <w:rsid w:val="004142F2"/>
    <w:rsid w:val="0042782A"/>
    <w:rsid w:val="00442645"/>
    <w:rsid w:val="004761D1"/>
    <w:rsid w:val="00481D7F"/>
    <w:rsid w:val="004868AF"/>
    <w:rsid w:val="004B1334"/>
    <w:rsid w:val="004B71EB"/>
    <w:rsid w:val="004E2D39"/>
    <w:rsid w:val="004E4FF9"/>
    <w:rsid w:val="004E675D"/>
    <w:rsid w:val="004F77A2"/>
    <w:rsid w:val="0050502E"/>
    <w:rsid w:val="00506C68"/>
    <w:rsid w:val="00517583"/>
    <w:rsid w:val="00521BDC"/>
    <w:rsid w:val="0052263E"/>
    <w:rsid w:val="00553AB7"/>
    <w:rsid w:val="00563EF7"/>
    <w:rsid w:val="005665DE"/>
    <w:rsid w:val="00592388"/>
    <w:rsid w:val="0059709A"/>
    <w:rsid w:val="005B7572"/>
    <w:rsid w:val="005D019F"/>
    <w:rsid w:val="005F6F11"/>
    <w:rsid w:val="006006ED"/>
    <w:rsid w:val="006041ED"/>
    <w:rsid w:val="0061215D"/>
    <w:rsid w:val="00620BE6"/>
    <w:rsid w:val="00643180"/>
    <w:rsid w:val="006710A7"/>
    <w:rsid w:val="00681FCF"/>
    <w:rsid w:val="006B0D29"/>
    <w:rsid w:val="006B4CC8"/>
    <w:rsid w:val="00756B8D"/>
    <w:rsid w:val="00790910"/>
    <w:rsid w:val="007943C4"/>
    <w:rsid w:val="007D0368"/>
    <w:rsid w:val="007D1F32"/>
    <w:rsid w:val="007D3713"/>
    <w:rsid w:val="00800EF5"/>
    <w:rsid w:val="0083429F"/>
    <w:rsid w:val="008C50A9"/>
    <w:rsid w:val="008F72AC"/>
    <w:rsid w:val="0091275E"/>
    <w:rsid w:val="00916F40"/>
    <w:rsid w:val="00942FE8"/>
    <w:rsid w:val="00987560"/>
    <w:rsid w:val="009952EE"/>
    <w:rsid w:val="009E0774"/>
    <w:rsid w:val="009E6AE9"/>
    <w:rsid w:val="00A07D0B"/>
    <w:rsid w:val="00A657BB"/>
    <w:rsid w:val="00B0012F"/>
    <w:rsid w:val="00B01A40"/>
    <w:rsid w:val="00B12699"/>
    <w:rsid w:val="00B12C8A"/>
    <w:rsid w:val="00B21B40"/>
    <w:rsid w:val="00B22BAA"/>
    <w:rsid w:val="00B35164"/>
    <w:rsid w:val="00B42183"/>
    <w:rsid w:val="00B61AEE"/>
    <w:rsid w:val="00BF7F4A"/>
    <w:rsid w:val="00C2308C"/>
    <w:rsid w:val="00C64CE7"/>
    <w:rsid w:val="00C7462B"/>
    <w:rsid w:val="00CF5791"/>
    <w:rsid w:val="00D04FC9"/>
    <w:rsid w:val="00D0662C"/>
    <w:rsid w:val="00D15883"/>
    <w:rsid w:val="00D51786"/>
    <w:rsid w:val="00D775CD"/>
    <w:rsid w:val="00D808E1"/>
    <w:rsid w:val="00D82EC8"/>
    <w:rsid w:val="00D93F45"/>
    <w:rsid w:val="00DA2EBD"/>
    <w:rsid w:val="00DA5A78"/>
    <w:rsid w:val="00DE76CE"/>
    <w:rsid w:val="00DF470C"/>
    <w:rsid w:val="00E30A91"/>
    <w:rsid w:val="00E41A0B"/>
    <w:rsid w:val="00E52AB5"/>
    <w:rsid w:val="00E96C13"/>
    <w:rsid w:val="00EA523B"/>
    <w:rsid w:val="00EC018C"/>
    <w:rsid w:val="00EC4C68"/>
    <w:rsid w:val="00EE2FD2"/>
    <w:rsid w:val="00F03C8F"/>
    <w:rsid w:val="00F11B7D"/>
    <w:rsid w:val="00F637CE"/>
    <w:rsid w:val="00FA7BCA"/>
    <w:rsid w:val="00FC6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71214">
      <w:bodyDiv w:val="1"/>
      <w:marLeft w:val="0"/>
      <w:marRight w:val="0"/>
      <w:marTop w:val="0"/>
      <w:marBottom w:val="0"/>
      <w:divBdr>
        <w:top w:val="none" w:sz="0" w:space="0" w:color="auto"/>
        <w:left w:val="none" w:sz="0" w:space="0" w:color="auto"/>
        <w:bottom w:val="none" w:sz="0" w:space="0" w:color="auto"/>
        <w:right w:val="none" w:sz="0" w:space="0" w:color="auto"/>
      </w:divBdr>
    </w:div>
    <w:div w:id="256329205">
      <w:bodyDiv w:val="1"/>
      <w:marLeft w:val="0"/>
      <w:marRight w:val="0"/>
      <w:marTop w:val="0"/>
      <w:marBottom w:val="0"/>
      <w:divBdr>
        <w:top w:val="none" w:sz="0" w:space="0" w:color="auto"/>
        <w:left w:val="none" w:sz="0" w:space="0" w:color="auto"/>
        <w:bottom w:val="none" w:sz="0" w:space="0" w:color="auto"/>
        <w:right w:val="none" w:sz="0" w:space="0" w:color="auto"/>
      </w:divBdr>
    </w:div>
    <w:div w:id="1098596795">
      <w:bodyDiv w:val="1"/>
      <w:marLeft w:val="0"/>
      <w:marRight w:val="0"/>
      <w:marTop w:val="0"/>
      <w:marBottom w:val="0"/>
      <w:divBdr>
        <w:top w:val="none" w:sz="0" w:space="0" w:color="auto"/>
        <w:left w:val="none" w:sz="0" w:space="0" w:color="auto"/>
        <w:bottom w:val="none" w:sz="0" w:space="0" w:color="auto"/>
        <w:right w:val="none" w:sz="0" w:space="0" w:color="auto"/>
      </w:divBdr>
    </w:div>
    <w:div w:id="1357464206">
      <w:bodyDiv w:val="1"/>
      <w:marLeft w:val="0"/>
      <w:marRight w:val="0"/>
      <w:marTop w:val="0"/>
      <w:marBottom w:val="0"/>
      <w:divBdr>
        <w:top w:val="none" w:sz="0" w:space="0" w:color="auto"/>
        <w:left w:val="none" w:sz="0" w:space="0" w:color="auto"/>
        <w:bottom w:val="none" w:sz="0" w:space="0" w:color="auto"/>
        <w:right w:val="none" w:sz="0" w:space="0" w:color="auto"/>
      </w:divBdr>
    </w:div>
    <w:div w:id="1508447407">
      <w:bodyDiv w:val="1"/>
      <w:marLeft w:val="0"/>
      <w:marRight w:val="0"/>
      <w:marTop w:val="0"/>
      <w:marBottom w:val="0"/>
      <w:divBdr>
        <w:top w:val="none" w:sz="0" w:space="0" w:color="auto"/>
        <w:left w:val="none" w:sz="0" w:space="0" w:color="auto"/>
        <w:bottom w:val="none" w:sz="0" w:space="0" w:color="auto"/>
        <w:right w:val="none" w:sz="0" w:space="0" w:color="auto"/>
      </w:divBdr>
    </w:div>
    <w:div w:id="190297719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C20660-759B-4A9B-8C10-2902E6643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84CE1D-C334-4354-9674-4240D035A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15968</Words>
  <Characters>91020</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106775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2018-05-17T06:39:00Z</dcterms:created>
  <dcterms:modified xsi:type="dcterms:W3CDTF">2018-05-17T06:39:00Z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